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57" w:rsidRDefault="00321B40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D57" w:rsidRDefault="00F22D57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W w:w="264" w:type="dxa"/>
        <w:tblLook w:val="0000"/>
      </w:tblPr>
      <w:tblGrid>
        <w:gridCol w:w="396"/>
      </w:tblGrid>
      <w:tr w:rsidR="00F22D57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F22D57" w:rsidRDefault="00F22D57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  <w:p w:rsidR="00F22D57" w:rsidRDefault="00F22D57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F22D57">
        <w:trPr>
          <w:cantSplit/>
          <w:trHeight w:val="119"/>
        </w:trPr>
        <w:tc>
          <w:tcPr>
            <w:tcW w:w="264" w:type="dxa"/>
          </w:tcPr>
          <w:p w:rsidR="00F22D57" w:rsidRDefault="00F22D57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F22D57" w:rsidRDefault="00321B40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F22D57" w:rsidRDefault="00321B40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F22D57" w:rsidRPr="004D5029" w:rsidRDefault="00321B40" w:rsidP="004D5029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Е Н И Е</w:t>
      </w:r>
    </w:p>
    <w:tbl>
      <w:tblPr>
        <w:tblW w:w="5095" w:type="dxa"/>
        <w:tblLook w:val="04A0"/>
      </w:tblPr>
      <w:tblGrid>
        <w:gridCol w:w="571"/>
        <w:gridCol w:w="2231"/>
        <w:gridCol w:w="565"/>
        <w:gridCol w:w="1728"/>
      </w:tblGrid>
      <w:tr w:rsidR="004D5029" w:rsidRPr="004D5029" w:rsidTr="004D5029">
        <w:trPr>
          <w:cantSplit/>
          <w:trHeight w:val="534"/>
        </w:trPr>
        <w:tc>
          <w:tcPr>
            <w:tcW w:w="571" w:type="dxa"/>
            <w:vMerge w:val="restart"/>
            <w:vAlign w:val="bottom"/>
            <w:hideMark/>
          </w:tcPr>
          <w:p w:rsidR="004D5029" w:rsidRPr="004D5029" w:rsidRDefault="004D5029" w:rsidP="004D5029">
            <w:pPr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D502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223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4D50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21.02.2024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4D502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4D5029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Pr="004D5029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4D5029" w:rsidRPr="004D5029" w:rsidTr="004D5029">
        <w:trPr>
          <w:cantSplit/>
          <w:trHeight w:val="534"/>
        </w:trPr>
        <w:tc>
          <w:tcPr>
            <w:tcW w:w="0" w:type="auto"/>
            <w:vMerge/>
            <w:vAlign w:val="center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D5029" w:rsidRPr="004D5029" w:rsidRDefault="004D5029" w:rsidP="004D5029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D5029" w:rsidRDefault="004D5029" w:rsidP="004D5029">
      <w:pPr>
        <w:spacing w:after="0" w:line="240" w:lineRule="auto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F22D57" w:rsidRDefault="00321B40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  <w:r>
        <w:rPr>
          <w:rFonts w:ascii="PT Astra Serif" w:eastAsia="Arial Unicode MS" w:hAnsi="PT Astra Serif" w:cs="Times New Roman"/>
          <w:sz w:val="28"/>
          <w:szCs w:val="28"/>
        </w:rPr>
        <w:t xml:space="preserve">О  </w:t>
      </w:r>
      <w:r>
        <w:rPr>
          <w:rFonts w:ascii="PT Astra Serif" w:hAnsi="PT Astra Serif" w:cs="Times New Roman"/>
          <w:iCs/>
          <w:sz w:val="28"/>
          <w:szCs w:val="28"/>
        </w:rPr>
        <w:t xml:space="preserve">внесении изменений в Правила землепользования и застройки </w:t>
      </w:r>
      <w:proofErr w:type="spellStart"/>
      <w:r w:rsidR="00816706">
        <w:rPr>
          <w:rFonts w:ascii="PT Astra Serif" w:hAnsi="PT Astra Serif" w:cs="Times New Roman"/>
          <w:iCs/>
          <w:sz w:val="28"/>
          <w:szCs w:val="28"/>
        </w:rPr>
        <w:t>Золотовского</w:t>
      </w:r>
      <w:proofErr w:type="spellEnd"/>
      <w:r>
        <w:rPr>
          <w:rFonts w:ascii="PT Astra Serif" w:hAnsi="PT Astra Serif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 Саратовской области</w:t>
      </w:r>
    </w:p>
    <w:p w:rsidR="00F22D57" w:rsidRDefault="00F22D57">
      <w:pPr>
        <w:spacing w:after="0" w:line="240" w:lineRule="auto"/>
        <w:ind w:left="180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F22D57" w:rsidRDefault="00321B40">
      <w:pPr>
        <w:spacing w:after="0" w:line="240" w:lineRule="auto"/>
        <w:ind w:left="180" w:firstLine="426"/>
        <w:jc w:val="both"/>
        <w:rPr>
          <w:rFonts w:ascii="PT Astra Serif" w:eastAsia="Arial Unicode MS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iCs/>
          <w:sz w:val="28"/>
          <w:szCs w:val="28"/>
        </w:rPr>
        <w:t xml:space="preserve">На основании статьи 32, 33 Градостроительного кодекса РФ, 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>Федеральными законами от 06.10.2003 года № 131-ФЗ «Об общих принципах организации местного самоуправления в Российской Федерации»,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заключения о результатах публичных слушаний по вопросу о внесении изменений в Правила землепользования и застройки </w:t>
      </w:r>
      <w:proofErr w:type="spellStart"/>
      <w:r w:rsidR="00816706">
        <w:rPr>
          <w:rFonts w:ascii="PT Astra Serif" w:hAnsi="PT Astra Serif"/>
          <w:sz w:val="28"/>
          <w:szCs w:val="28"/>
          <w:shd w:val="clear" w:color="auto" w:fill="FFFFFF"/>
        </w:rPr>
        <w:t>Золотовского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образования от 30.09.2022г., </w:t>
      </w:r>
      <w:r>
        <w:rPr>
          <w:rFonts w:ascii="PT Astra Serif" w:eastAsia="Arial Unicode MS" w:hAnsi="PT Astra Serif" w:cs="Times New Roman"/>
          <w:sz w:val="28"/>
          <w:szCs w:val="28"/>
        </w:rPr>
        <w:t xml:space="preserve">Красноармейское районное Собрание </w:t>
      </w:r>
      <w:r>
        <w:rPr>
          <w:rFonts w:ascii="PT Astra Serif" w:eastAsia="Arial Unicode MS" w:hAnsi="PT Astra Serif" w:cs="Times New Roman"/>
          <w:b/>
          <w:sz w:val="28"/>
          <w:szCs w:val="28"/>
        </w:rPr>
        <w:t>РЕШИЛО:</w:t>
      </w:r>
    </w:p>
    <w:p w:rsidR="00F22D57" w:rsidRDefault="00816706">
      <w:pPr>
        <w:pStyle w:val="af7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16706">
        <w:rPr>
          <w:rFonts w:ascii="PT Astra Serif" w:hAnsi="PT Astra Serif" w:cs="Times New Roman"/>
          <w:color w:val="000000"/>
          <w:sz w:val="28"/>
          <w:szCs w:val="28"/>
        </w:rPr>
        <w:t>1.</w:t>
      </w:r>
      <w:r w:rsidRPr="00816706">
        <w:rPr>
          <w:rFonts w:ascii="PT Astra Serif" w:hAnsi="PT Astra Serif" w:cs="Times New Roman"/>
          <w:color w:val="000000"/>
          <w:sz w:val="28"/>
          <w:szCs w:val="28"/>
        </w:rPr>
        <w:tab/>
        <w:t xml:space="preserve">Внести в правила землепользования и застройки </w:t>
      </w:r>
      <w:proofErr w:type="spellStart"/>
      <w:r w:rsidRPr="00816706">
        <w:rPr>
          <w:rFonts w:ascii="PT Astra Serif" w:hAnsi="PT Astra Serif" w:cs="Times New Roman"/>
          <w:color w:val="000000"/>
          <w:sz w:val="28"/>
          <w:szCs w:val="28"/>
        </w:rPr>
        <w:t>Золотовского</w:t>
      </w:r>
      <w:proofErr w:type="spellEnd"/>
      <w:r w:rsidRPr="00816706"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образования, утвержденного решением Красноармейского районного Собрания Саратовской области от 25.12.2012 №122</w:t>
      </w:r>
      <w:r w:rsidR="00205D3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(с изменениями от </w:t>
      </w:r>
      <w:r w:rsidRPr="00816706">
        <w:rPr>
          <w:rFonts w:ascii="PT Astra Serif" w:hAnsi="PT Astra Serif" w:cs="Times New Roman"/>
          <w:color w:val="000000"/>
          <w:sz w:val="28"/>
          <w:szCs w:val="28"/>
        </w:rPr>
        <w:t>29.09.2023г. №82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) </w:t>
      </w:r>
      <w:r w:rsidR="00321B40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321B40">
        <w:rPr>
          <w:rFonts w:ascii="PT Astra Serif" w:hAnsi="PT Astra Serif"/>
        </w:rPr>
        <w:t xml:space="preserve"> </w:t>
      </w:r>
    </w:p>
    <w:p w:rsidR="00F22D57" w:rsidRDefault="00321B40">
      <w:pPr>
        <w:pStyle w:val="af7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1670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пункт </w:t>
      </w:r>
      <w:r w:rsidR="00816706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816706" w:rsidRPr="00816706">
        <w:rPr>
          <w:rFonts w:ascii="PT Astra Serif" w:hAnsi="PT Astra Serif" w:cs="Times New Roman"/>
          <w:sz w:val="28"/>
          <w:szCs w:val="28"/>
        </w:rPr>
        <w:t>Зона коммунально-складских объектов</w:t>
      </w:r>
      <w:r>
        <w:rPr>
          <w:rFonts w:ascii="PT Astra Serif" w:hAnsi="PT Astra Serif" w:cs="Times New Roman"/>
          <w:sz w:val="28"/>
          <w:szCs w:val="28"/>
        </w:rPr>
        <w:t>»</w:t>
      </w:r>
      <w:r w:rsidR="00205D3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(</w:t>
      </w:r>
      <w:r w:rsidR="00816706">
        <w:rPr>
          <w:rFonts w:ascii="PT Astra Serif" w:hAnsi="PT Astra Serif" w:cs="Times New Roman"/>
          <w:sz w:val="28"/>
          <w:szCs w:val="28"/>
        </w:rPr>
        <w:t>П2</w:t>
      </w:r>
      <w:r>
        <w:rPr>
          <w:rFonts w:ascii="PT Astra Serif" w:hAnsi="PT Astra Serif" w:cs="Times New Roman"/>
          <w:sz w:val="28"/>
          <w:szCs w:val="28"/>
        </w:rPr>
        <w:t>) статьи 6</w:t>
      </w:r>
      <w:r w:rsidR="00816706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="00816706">
        <w:rPr>
          <w:rFonts w:ascii="PT Astra Serif" w:hAnsi="PT Astra Serif" w:cs="Times New Roman"/>
          <w:sz w:val="28"/>
          <w:szCs w:val="28"/>
        </w:rPr>
        <w:t>Производственная зона</w:t>
      </w:r>
      <w:r>
        <w:rPr>
          <w:rFonts w:ascii="PT Astra Serif" w:hAnsi="PT Astra Serif" w:cs="Times New Roman"/>
          <w:sz w:val="28"/>
          <w:szCs w:val="28"/>
        </w:rPr>
        <w:t>» изложить в новой редакции согласно приложению</w:t>
      </w:r>
      <w:r w:rsidR="00D14011">
        <w:rPr>
          <w:rFonts w:ascii="PT Astra Serif" w:hAnsi="PT Astra Serif" w:cs="Times New Roman"/>
          <w:sz w:val="28"/>
          <w:szCs w:val="28"/>
        </w:rPr>
        <w:t>;</w:t>
      </w:r>
    </w:p>
    <w:p w:rsidR="00D14011" w:rsidRDefault="00D14011">
      <w:pPr>
        <w:pStyle w:val="af7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Pr="00D14011">
        <w:rPr>
          <w:rFonts w:ascii="PT Astra Serif" w:hAnsi="PT Astra Serif" w:cs="Times New Roman"/>
          <w:sz w:val="28"/>
          <w:szCs w:val="28"/>
        </w:rPr>
        <w:t>«Карта зон с особыми условиями использования территории»</w:t>
      </w:r>
      <w:r>
        <w:rPr>
          <w:rFonts w:ascii="PT Astra Serif" w:hAnsi="PT Astra Serif" w:cs="Times New Roman"/>
          <w:sz w:val="28"/>
          <w:szCs w:val="28"/>
        </w:rPr>
        <w:t xml:space="preserve"> утвердить в новой редакции.</w:t>
      </w:r>
    </w:p>
    <w:p w:rsidR="00F22D57" w:rsidRDefault="00321B40">
      <w:pPr>
        <w:pStyle w:val="af7"/>
        <w:numPr>
          <w:ilvl w:val="0"/>
          <w:numId w:val="2"/>
        </w:numPr>
        <w:spacing w:after="0" w:line="240" w:lineRule="auto"/>
        <w:ind w:left="18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</w:t>
      </w:r>
    </w:p>
    <w:p w:rsidR="00F22D57" w:rsidRDefault="00321B40">
      <w:pPr>
        <w:pStyle w:val="af7"/>
        <w:spacing w:after="0" w:line="240" w:lineRule="auto"/>
        <w:ind w:left="1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Саратовской области в информационно телекоммуникационной сети «Интернет». </w:t>
      </w:r>
    </w:p>
    <w:p w:rsidR="00F22D57" w:rsidRDefault="00321B40">
      <w:pPr>
        <w:spacing w:after="0" w:line="240" w:lineRule="auto"/>
        <w:ind w:left="180"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Arial Unicode MS" w:hAnsi="PT Astra Serif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F22D57" w:rsidRDefault="00F22D57">
      <w:pPr>
        <w:pStyle w:val="af7"/>
        <w:tabs>
          <w:tab w:val="left" w:pos="540"/>
        </w:tabs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</w:p>
    <w:p w:rsidR="00F22D57" w:rsidRDefault="00321B40">
      <w:pPr>
        <w:pStyle w:val="af7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Красноармейского</w:t>
      </w:r>
    </w:p>
    <w:p w:rsidR="00F22D57" w:rsidRDefault="00321B40">
      <w:pPr>
        <w:pStyle w:val="af7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районного Собрания                                                                         Л.В. Герасимова</w:t>
      </w:r>
    </w:p>
    <w:p w:rsidR="00F22D57" w:rsidRDefault="00F22D57">
      <w:pPr>
        <w:pStyle w:val="af7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F22D57" w:rsidRDefault="00F22D57">
      <w:pPr>
        <w:pStyle w:val="af7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F22D57" w:rsidRDefault="00321B40">
      <w:pPr>
        <w:pStyle w:val="af7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Секретарь Красноармейского</w:t>
      </w:r>
    </w:p>
    <w:p w:rsidR="00F22D57" w:rsidRDefault="00321B40">
      <w:pPr>
        <w:pStyle w:val="af7"/>
        <w:spacing w:after="0" w:line="240" w:lineRule="auto"/>
        <w:ind w:left="1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районного Собрания 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А.В.Кузьменко</w:t>
      </w:r>
      <w:proofErr w:type="spellEnd"/>
    </w:p>
    <w:p w:rsidR="00F22D57" w:rsidRDefault="00321B40">
      <w:pPr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br w:type="page" w:clear="all"/>
      </w:r>
    </w:p>
    <w:p w:rsidR="00F22D57" w:rsidRDefault="00321B40">
      <w:pPr>
        <w:pStyle w:val="af7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</w:rPr>
        <w:lastRenderedPageBreak/>
        <w:t>Приложение №1</w:t>
      </w:r>
    </w:p>
    <w:p w:rsidR="00F22D57" w:rsidRDefault="00321B40">
      <w:pPr>
        <w:pStyle w:val="af7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</w:rPr>
        <w:t>к решению</w:t>
      </w:r>
    </w:p>
    <w:p w:rsidR="00F22D57" w:rsidRDefault="00321B40">
      <w:pPr>
        <w:pStyle w:val="af7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</w:rPr>
        <w:t>Красноармейского районного Собрания</w:t>
      </w:r>
    </w:p>
    <w:p w:rsidR="00F22D57" w:rsidRDefault="00321B40">
      <w:pPr>
        <w:pStyle w:val="af7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</w:rPr>
        <w:t xml:space="preserve">от </w:t>
      </w:r>
      <w:r w:rsidR="004D5029">
        <w:rPr>
          <w:rFonts w:ascii="PT Astra Serif" w:hAnsi="PT Astra Serif" w:cs="Times New Roman"/>
          <w:color w:val="000000"/>
          <w:sz w:val="18"/>
          <w:szCs w:val="18"/>
        </w:rPr>
        <w:t xml:space="preserve">21.02.2024 </w:t>
      </w:r>
      <w:r>
        <w:rPr>
          <w:rFonts w:ascii="PT Astra Serif" w:hAnsi="PT Astra Serif" w:cs="Times New Roman"/>
          <w:color w:val="000000"/>
          <w:sz w:val="18"/>
          <w:szCs w:val="18"/>
        </w:rPr>
        <w:t>№</w:t>
      </w:r>
      <w:r w:rsidR="004D5029">
        <w:rPr>
          <w:rFonts w:ascii="PT Astra Serif" w:hAnsi="PT Astra Serif" w:cs="Times New Roman"/>
          <w:color w:val="000000"/>
          <w:sz w:val="18"/>
          <w:szCs w:val="18"/>
        </w:rPr>
        <w:t xml:space="preserve"> 12</w:t>
      </w:r>
    </w:p>
    <w:p w:rsidR="00F22D57" w:rsidRDefault="00F22D57">
      <w:pPr>
        <w:pStyle w:val="af7"/>
        <w:tabs>
          <w:tab w:val="left" w:pos="6460"/>
        </w:tabs>
        <w:spacing w:after="0" w:line="240" w:lineRule="auto"/>
        <w:ind w:left="180"/>
        <w:jc w:val="right"/>
        <w:rPr>
          <w:rFonts w:ascii="PT Astra Serif" w:hAnsi="PT Astra Serif" w:cs="Times New Roman"/>
          <w:color w:val="000000"/>
          <w:sz w:val="18"/>
          <w:szCs w:val="18"/>
        </w:rPr>
      </w:pPr>
    </w:p>
    <w:p w:rsidR="00205D3A" w:rsidRPr="00281567" w:rsidRDefault="00205D3A" w:rsidP="00205D3A">
      <w:pPr>
        <w:pStyle w:val="af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PT Astra Serif" w:hAnsi="PT Astra Serif"/>
          <w:b/>
          <w:color w:val="1F497D" w:themeColor="text2"/>
          <w:sz w:val="24"/>
          <w:szCs w:val="24"/>
        </w:rPr>
      </w:pPr>
      <w:r w:rsidRPr="004E4470">
        <w:rPr>
          <w:rFonts w:ascii="PT Astra Serif" w:hAnsi="PT Astra Serif"/>
          <w:b/>
          <w:sz w:val="28"/>
          <w:szCs w:val="28"/>
        </w:rPr>
        <w:t xml:space="preserve">П2 </w:t>
      </w:r>
      <w:bookmarkStart w:id="0" w:name="_Hlk159340229"/>
      <w:r w:rsidRPr="004E4470">
        <w:rPr>
          <w:rFonts w:ascii="PT Astra Serif" w:hAnsi="PT Astra Serif"/>
          <w:b/>
          <w:sz w:val="28"/>
          <w:szCs w:val="28"/>
        </w:rPr>
        <w:t>Зона коммунально-складских объектов</w:t>
      </w:r>
      <w:bookmarkEnd w:id="0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205D3A" w:rsidRPr="00F60CD9" w:rsidRDefault="00205D3A" w:rsidP="00205D3A">
      <w:pPr>
        <w:pStyle w:val="afb"/>
        <w:ind w:firstLine="567"/>
        <w:rPr>
          <w:rFonts w:ascii="PT Astra Serif" w:hAnsi="PT Astra Serif"/>
          <w:lang w:val="ru-RU"/>
        </w:rPr>
      </w:pPr>
      <w:r w:rsidRPr="00F60CD9">
        <w:rPr>
          <w:rFonts w:ascii="PT Astra Serif" w:hAnsi="PT Astra Serif"/>
          <w:lang w:val="ru-RU"/>
        </w:rPr>
        <w:t>Коммунально-складская зона П2 предназначена для размещения коммунальных и складских объектов, объектов инженерной и транспортной инфраструктур, обеспечивающих их функционирование, а также для установления санитарно-защитных зон таких объектов в соответствии с требованиями технических регламентов.</w:t>
      </w:r>
    </w:p>
    <w:p w:rsidR="00205D3A" w:rsidRPr="00F60CD9" w:rsidRDefault="00205D3A" w:rsidP="00205D3A">
      <w:pPr>
        <w:suppressAutoHyphens/>
        <w:spacing w:line="240" w:lineRule="auto"/>
        <w:ind w:firstLine="709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0"/>
        <w:tblW w:w="9923" w:type="dxa"/>
        <w:tblInd w:w="108" w:type="dxa"/>
        <w:tblLook w:val="04A0"/>
      </w:tblPr>
      <w:tblGrid>
        <w:gridCol w:w="2843"/>
        <w:gridCol w:w="7080"/>
      </w:tblGrid>
      <w:tr w:rsidR="00205D3A" w:rsidRPr="00F60CD9" w:rsidTr="00117F3E">
        <w:trPr>
          <w:trHeight w:val="336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3A" w:rsidRPr="00F60CD9" w:rsidRDefault="00205D3A" w:rsidP="00117F3E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F60CD9">
              <w:rPr>
                <w:rFonts w:ascii="PT Astra Serif" w:hAnsi="PT Astra Serif"/>
                <w:b/>
              </w:rPr>
              <w:t>Вид использования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3A" w:rsidRPr="00F60CD9" w:rsidRDefault="00205D3A" w:rsidP="00117F3E">
            <w:pPr>
              <w:suppressAutoHyphens/>
              <w:jc w:val="center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05D3A" w:rsidRPr="00F60CD9" w:rsidTr="00117F3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contextualSpacing/>
              <w:jc w:val="center"/>
              <w:rPr>
                <w:rFonts w:ascii="PT Astra Serif" w:hAnsi="PT Astra Serif"/>
                <w:bCs/>
                <w:iCs/>
                <w:shd w:val="clear" w:color="auto" w:fill="FFFFFF"/>
                <w:lang w:eastAsia="ar-SA"/>
              </w:rPr>
            </w:pPr>
            <w:r w:rsidRPr="00F60CD9">
              <w:rPr>
                <w:rFonts w:ascii="PT Astra Serif" w:hAnsi="PT Astra Serif"/>
                <w:b/>
                <w:bCs/>
                <w:iCs/>
                <w:color w:val="000000"/>
                <w:shd w:val="clear" w:color="auto" w:fill="FFFFFF"/>
                <w:lang w:eastAsia="ar-SA"/>
              </w:rPr>
              <w:t>Основные виды разрешенного использования</w:t>
            </w:r>
            <w:r w:rsidRPr="00F60CD9">
              <w:rPr>
                <w:rFonts w:ascii="PT Astra Serif" w:hAnsi="PT Astra Serif"/>
                <w:b/>
                <w:bCs/>
                <w:iCs/>
                <w:shd w:val="clear" w:color="auto" w:fill="FFFFFF"/>
                <w:lang w:eastAsia="ar-SA"/>
              </w:rPr>
              <w:t>:</w:t>
            </w:r>
          </w:p>
        </w:tc>
      </w:tr>
      <w:tr w:rsidR="00205D3A" w:rsidRPr="00F60CD9" w:rsidTr="00117F3E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hAnsi="PT Astra Serif"/>
              </w:rPr>
              <w:t>Размещение гаражей для собственных нужд (2.7.2)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от 15 кв</w:t>
            </w:r>
            <w:proofErr w:type="gramStart"/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до 50 кв.м.</w:t>
            </w:r>
          </w:p>
        </w:tc>
      </w:tr>
      <w:tr w:rsidR="00205D3A" w:rsidRPr="00F60CD9" w:rsidTr="00117F3E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Коммунальное обслуживание (3.1)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установлению.</w:t>
            </w:r>
          </w:p>
          <w:p w:rsidR="00205D3A" w:rsidRPr="00F60CD9" w:rsidRDefault="00205D3A" w:rsidP="00117F3E">
            <w:pPr>
              <w:pStyle w:val="ConsNormal"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Образование и просвещение (3.5)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1.Предельные (минимальные и (или) максимальные) размеры земельных участков религиозного использования:</w:t>
            </w:r>
          </w:p>
          <w:p w:rsidR="00205D3A" w:rsidRPr="00F60CD9" w:rsidRDefault="00205D3A" w:rsidP="00205D3A">
            <w:pPr>
              <w:pStyle w:val="ConsNormal"/>
              <w:widowControl/>
              <w:numPr>
                <w:ilvl w:val="0"/>
                <w:numId w:val="23"/>
              </w:numPr>
              <w:tabs>
                <w:tab w:val="left" w:pos="0"/>
                <w:tab w:val="left" w:pos="230"/>
              </w:tabs>
              <w:autoSpaceDE w:val="0"/>
              <w:autoSpaceDN w:val="0"/>
              <w:adjustRightInd w:val="0"/>
              <w:spacing w:before="0"/>
              <w:ind w:left="317" w:right="0" w:hanging="284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площадь земельного участка от 2000 до 30000 кв. м.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2.Минимальные отступы от границ земельных участков - 3м.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3.Предельное количество этажей -  до 4 этажей.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4.Максимальный процент застройки в границах земельного участка – 70 %.</w:t>
            </w:r>
          </w:p>
          <w:p w:rsidR="00205D3A" w:rsidRPr="00F60CD9" w:rsidRDefault="00205D3A" w:rsidP="00117F3E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5.Иные показатели - максимальная высота оград - 1,5 м с декоративными элементами.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c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Приюты для животных (3.10.2)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7"/>
              <w:tabs>
                <w:tab w:val="left" w:pos="0"/>
              </w:tabs>
              <w:ind w:left="0"/>
              <w:rPr>
                <w:rFonts w:ascii="PT Astra Serif" w:eastAsiaTheme="minorEastAsia" w:hAnsi="PT Astra Serif"/>
              </w:rPr>
            </w:pPr>
            <w:r w:rsidRPr="00F60CD9">
              <w:rPr>
                <w:rFonts w:ascii="PT Astra Serif" w:hAnsi="PT Astra Serif"/>
              </w:rPr>
              <w:t>1.Площадь земельного участка определять исходя из перечня объектов, входящих в состав приюта для животных.</w:t>
            </w:r>
          </w:p>
          <w:p w:rsidR="00205D3A" w:rsidRPr="00F60CD9" w:rsidRDefault="00205D3A" w:rsidP="00117F3E">
            <w:pPr>
              <w:tabs>
                <w:tab w:val="left" w:pos="26"/>
              </w:tabs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2.Минимальные отступы от границ земельных участков – не подлежат установлению.</w:t>
            </w:r>
          </w:p>
          <w:p w:rsidR="00205D3A" w:rsidRPr="00F60CD9" w:rsidRDefault="00205D3A" w:rsidP="00117F3E">
            <w:pPr>
              <w:tabs>
                <w:tab w:val="left" w:pos="310"/>
              </w:tabs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3.Предельное количество этажей – не подлежит установлению.</w:t>
            </w:r>
          </w:p>
          <w:p w:rsidR="00205D3A" w:rsidRPr="00F60CD9" w:rsidRDefault="00205D3A" w:rsidP="00117F3E">
            <w:pPr>
              <w:tabs>
                <w:tab w:val="left" w:pos="310"/>
              </w:tabs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4.Максимальный процент застройки в границах земельного участка – 70%.</w:t>
            </w:r>
          </w:p>
          <w:p w:rsidR="00205D3A" w:rsidRPr="00F60CD9" w:rsidRDefault="00205D3A" w:rsidP="00117F3E">
            <w:pPr>
              <w:tabs>
                <w:tab w:val="left" w:pos="304"/>
              </w:tabs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5.Иные показатели: проектирование   приюта для животных  следует выполнять с учетом требований по энергосбережению и по охране окружающей среды СП 42.13330,</w:t>
            </w:r>
            <w:r w:rsidRPr="00F60CD9">
              <w:rPr>
                <w:rFonts w:ascii="PT Astra Serif" w:hAnsi="PT Astra Serif"/>
                <w:bCs/>
                <w:kern w:val="32"/>
              </w:rPr>
              <w:t xml:space="preserve"> СанПиН 2.2.1/2.1.1.1200.</w:t>
            </w:r>
          </w:p>
          <w:p w:rsidR="00205D3A" w:rsidRPr="00F60CD9" w:rsidRDefault="00205D3A" w:rsidP="00117F3E">
            <w:pPr>
              <w:pStyle w:val="af7"/>
              <w:ind w:left="0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Рекомендуется в одном приюте размещать не более  500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проектирование. </w:t>
            </w:r>
          </w:p>
          <w:p w:rsidR="00205D3A" w:rsidRPr="00F60CD9" w:rsidRDefault="00205D3A" w:rsidP="00117F3E">
            <w:pPr>
              <w:pStyle w:val="af7"/>
              <w:ind w:left="0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Общую площадь озеленения территории приюта, включая площадь  </w:t>
            </w:r>
            <w:proofErr w:type="spellStart"/>
            <w:r w:rsidRPr="00F60CD9">
              <w:rPr>
                <w:rFonts w:ascii="PT Astra Serif" w:hAnsi="PT Astra Serif"/>
              </w:rPr>
              <w:t>ветро</w:t>
            </w:r>
            <w:proofErr w:type="spellEnd"/>
            <w:r w:rsidRPr="00F60CD9">
              <w:rPr>
                <w:rFonts w:ascii="PT Astra Serif" w:hAnsi="PT Astra Serif"/>
              </w:rPr>
              <w:t>- и пылезащитных полос древесных и кустарниковых насаждений, а также площадь газонных покрытий следует принимать не менее 20 % от общей площади территории.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c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Рынки (4.3)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 для рынков: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площадь земельного участка- от 400 до 2000 кв. м.;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F60CD9">
              <w:rPr>
                <w:rFonts w:ascii="PT Astra Serif" w:eastAsia="Calibri" w:hAnsi="PT Astra Serif"/>
              </w:rPr>
              <w:t>машино-место</w:t>
            </w:r>
            <w:proofErr w:type="spellEnd"/>
            <w:r w:rsidRPr="00F60CD9">
              <w:rPr>
                <w:rFonts w:ascii="PT Astra Serif" w:eastAsia="Calibri" w:hAnsi="PT Astra Serif"/>
              </w:rPr>
              <w:t xml:space="preserve"> для: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F60CD9">
                <w:rPr>
                  <w:rFonts w:ascii="PT Astra Serif" w:eastAsia="Calibri" w:hAnsi="PT Astra Serif"/>
                </w:rPr>
                <w:t>30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F60CD9">
                <w:rPr>
                  <w:rFonts w:ascii="PT Astra Serif" w:eastAsia="Calibri" w:hAnsi="PT Astra Serif"/>
                </w:rPr>
                <w:t>-20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F60CD9">
                <w:rPr>
                  <w:rFonts w:ascii="PT Astra Serif" w:eastAsia="Calibri" w:hAnsi="PT Astra Serif"/>
                </w:rPr>
                <w:t>14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F60CD9">
                <w:rPr>
                  <w:rFonts w:ascii="PT Astra Serif" w:eastAsia="Calibri" w:hAnsi="PT Astra Serif"/>
                </w:rPr>
                <w:t>25 кв. м</w:t>
              </w:r>
            </w:smartTag>
            <w:r w:rsidRPr="00F60CD9">
              <w:rPr>
                <w:rFonts w:ascii="PT Astra Serif" w:eastAsia="Calibri" w:hAnsi="PT Astra Serif"/>
              </w:rPr>
              <w:t>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–1,0 м.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3 этажа.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lastRenderedPageBreak/>
              <w:t>5. Иные показатели - максимальная высота оград – 1м. в легких конструкциях с декоративными элементами.</w:t>
            </w:r>
          </w:p>
          <w:p w:rsidR="00205D3A" w:rsidRPr="00F60CD9" w:rsidRDefault="00205D3A" w:rsidP="00117F3E">
            <w:pPr>
              <w:contextualSpacing/>
              <w:rPr>
                <w:rFonts w:ascii="PT Astra Serif" w:hAnsi="PT Astra Serif" w:cs="Arial"/>
                <w:sz w:val="20"/>
                <w:szCs w:val="20"/>
              </w:rPr>
            </w:pPr>
            <w:r w:rsidRPr="00F60CD9">
              <w:rPr>
                <w:rFonts w:ascii="PT Astra Serif" w:eastAsia="Calibri" w:hAnsi="PT Astra Serif"/>
              </w:rPr>
              <w:t xml:space="preserve">6. </w:t>
            </w:r>
            <w:r w:rsidRPr="006F4617"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c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lastRenderedPageBreak/>
              <w:t>Магазины (4.4)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tabs>
                <w:tab w:val="left" w:pos="0"/>
                <w:tab w:val="left" w:pos="230"/>
              </w:tabs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  <w:color w:val="000000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tabs>
                <w:tab w:val="left" w:pos="230"/>
              </w:tabs>
              <w:ind w:left="10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color w:val="000000"/>
              </w:rPr>
              <w:t>- минимальная площадь земельного участка от 200 до 6000 кв.м.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2.Минимальные отступы от границ земельных участков - 1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3.Предельное количество этажей -  до 3 этажей.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tabs>
                <w:tab w:val="left" w:pos="230"/>
              </w:tabs>
              <w:ind w:left="10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5.Иные показатели - максимальная высота оград – 1м в легких конструкциях с декоративными элементами.</w:t>
            </w:r>
          </w:p>
          <w:p w:rsidR="00205D3A" w:rsidRPr="00F60CD9" w:rsidRDefault="00205D3A" w:rsidP="00117F3E">
            <w:pPr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6. </w:t>
            </w:r>
            <w:r w:rsidRPr="006F4617">
              <w:t>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205D3A" w:rsidRPr="00F60CD9" w:rsidTr="00117F3E">
        <w:trPr>
          <w:trHeight w:val="556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tabs>
                <w:tab w:val="left" w:pos="2145"/>
              </w:tabs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Служебные гаражи (4.9)</w:t>
            </w:r>
          </w:p>
          <w:p w:rsidR="00205D3A" w:rsidRPr="00F60CD9" w:rsidRDefault="00205D3A" w:rsidP="00117F3E">
            <w:pPr>
              <w:contextualSpacing/>
              <w:rPr>
                <w:rFonts w:ascii="PT Astra Serif" w:eastAsia="Calibri" w:hAnsi="PT Astra Serif"/>
              </w:rPr>
            </w:pP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площадь земельного участка</w:t>
            </w:r>
            <w:r w:rsidRPr="00F60CD9">
              <w:rPr>
                <w:rFonts w:ascii="PT Astra Serif" w:eastAsia="Calibri" w:hAnsi="PT Astra Serif"/>
              </w:rPr>
              <w:t xml:space="preserve">– </w:t>
            </w:r>
            <w:r w:rsidRPr="00F60CD9">
              <w:rPr>
                <w:rFonts w:ascii="PT Astra Serif" w:hAnsi="PT Astra Serif"/>
              </w:rPr>
              <w:t xml:space="preserve"> </w:t>
            </w:r>
            <w:proofErr w:type="gramStart"/>
            <w:r w:rsidRPr="00F60CD9">
              <w:rPr>
                <w:rFonts w:ascii="PT Astra Serif" w:hAnsi="PT Astra Serif"/>
              </w:rPr>
              <w:t>от</w:t>
            </w:r>
            <w:proofErr w:type="gramEnd"/>
            <w:r w:rsidRPr="00F60CD9">
              <w:rPr>
                <w:rFonts w:ascii="PT Astra Serif" w:hAnsi="PT Astra Serif"/>
              </w:rPr>
              <w:t xml:space="preserve"> 30 до 1000 кв. м.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(парковок)на одно </w:t>
            </w:r>
            <w:proofErr w:type="spellStart"/>
            <w:r w:rsidRPr="00F60CD9">
              <w:rPr>
                <w:rFonts w:ascii="PT Astra Serif" w:eastAsia="Calibri" w:hAnsi="PT Astra Serif"/>
              </w:rPr>
              <w:t>машино-место</w:t>
            </w:r>
            <w:proofErr w:type="spellEnd"/>
            <w:r w:rsidRPr="00F60CD9">
              <w:rPr>
                <w:rFonts w:ascii="PT Astra Serif" w:eastAsia="Calibri" w:hAnsi="PT Astra Serif"/>
              </w:rPr>
              <w:t xml:space="preserve"> для: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F60CD9">
                <w:rPr>
                  <w:rFonts w:ascii="PT Astra Serif" w:eastAsia="Calibri" w:hAnsi="PT Astra Serif"/>
                </w:rPr>
                <w:t>30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F60CD9">
                <w:rPr>
                  <w:rFonts w:ascii="PT Astra Serif" w:eastAsia="Calibri" w:hAnsi="PT Astra Serif"/>
                </w:rPr>
                <w:t>-20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F60CD9">
              <w:rPr>
                <w:rFonts w:ascii="PT Astra Serif" w:eastAsia="Calibri" w:hAnsi="PT Astra Serif"/>
              </w:rPr>
              <w:t>машино-место</w:t>
            </w:r>
            <w:proofErr w:type="spellEnd"/>
            <w:r w:rsidRPr="00F60CD9">
              <w:rPr>
                <w:rFonts w:ascii="PT Astra Serif" w:eastAsia="Calibri" w:hAnsi="PT Astra Serif"/>
              </w:rPr>
              <w:t xml:space="preserve"> – 25 кв.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2 этажа.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ind w:left="33"/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5. Иные показатели - вместимость – до 300 машиномест.</w:t>
            </w:r>
          </w:p>
        </w:tc>
      </w:tr>
      <w:tr w:rsidR="00205D3A" w:rsidRPr="00F60CD9" w:rsidTr="00117F3E">
        <w:trPr>
          <w:trHeight w:val="20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d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Ремонт автомобилей (4.9.1.4)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</w:p>
        </w:tc>
      </w:tr>
      <w:tr w:rsidR="00205D3A" w:rsidRPr="00F60CD9" w:rsidTr="00117F3E">
        <w:trPr>
          <w:trHeight w:val="34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Недропользование (6.1)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Не подлежат установлению.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Тяжелая промышленность (6.2)</w:t>
            </w: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- площадь земельного участка- от 100 до 15000000 кв. м;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205D3A" w:rsidRPr="00F60CD9" w:rsidRDefault="00205D3A" w:rsidP="00117F3E">
            <w:pPr>
              <w:pStyle w:val="ConsNormal"/>
              <w:spacing w:before="0"/>
              <w:ind w:left="69" w:right="0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F60CD9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Pr="00F60CD9">
              <w:rPr>
                <w:rFonts w:ascii="PT Astra Serif" w:hAnsi="PT Astra Serif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Автомобилестроительная промышленность (6.2.1)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spacing w:before="0"/>
              <w:ind w:left="69" w:right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Легкая промышленность (6.3)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Фармацевтическая промышленность (6.3.1)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hAnsi="PT Astra Serif"/>
              </w:rPr>
              <w:t>Пищевая промышленность (6.4)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69" w:right="0"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05D3A" w:rsidRPr="00F60CD9" w:rsidTr="00117F3E">
        <w:trPr>
          <w:trHeight w:val="31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contextualSpacing/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hAnsi="PT Astra Serif"/>
              </w:rPr>
              <w:t>Нефтехимическая промышленность (6.5)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rPr>
          <w:trHeight w:val="31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Строительная промышленность (6.6)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rPr>
          <w:trHeight w:val="28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Энергетика (6.7)</w:t>
            </w: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установлению.</w:t>
            </w:r>
          </w:p>
        </w:tc>
      </w:tr>
      <w:tr w:rsidR="00205D3A" w:rsidRPr="00F60CD9" w:rsidTr="00117F3E">
        <w:trPr>
          <w:trHeight w:val="284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Связь (6.8)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Рыбоводство (1.13)</w:t>
            </w:r>
          </w:p>
        </w:tc>
        <w:tc>
          <w:tcPr>
            <w:tcW w:w="7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ind w:left="33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205D3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284"/>
              <w:contextualSpacing w:val="0"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площадь земельного участка - от 500 до 500000 кв. м;</w:t>
            </w:r>
          </w:p>
          <w:p w:rsidR="00205D3A" w:rsidRPr="00F60CD9" w:rsidRDefault="00205D3A" w:rsidP="00205D3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284"/>
              <w:contextualSpacing w:val="0"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ширина земельного участка - от 20 до 1000 м;</w:t>
            </w:r>
          </w:p>
          <w:p w:rsidR="00205D3A" w:rsidRPr="00F60CD9" w:rsidRDefault="00205D3A" w:rsidP="00205D3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284"/>
              <w:contextualSpacing w:val="0"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длина земельного участка - от 20 до 2000 м.</w:t>
            </w:r>
          </w:p>
          <w:p w:rsidR="00205D3A" w:rsidRPr="00F60CD9" w:rsidRDefault="00205D3A" w:rsidP="00117F3E">
            <w:pPr>
              <w:ind w:left="33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2.Минимальные отступы от границ земельных участков не подлежат установлению.</w:t>
            </w:r>
          </w:p>
          <w:p w:rsidR="00205D3A" w:rsidRPr="00F60CD9" w:rsidRDefault="00205D3A" w:rsidP="00117F3E">
            <w:pPr>
              <w:ind w:left="33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lastRenderedPageBreak/>
              <w:t>3.Предельное количество этажей – не подлежит установлению.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 w:cs="Times New Roman"/>
                <w:sz w:val="24"/>
                <w:szCs w:val="24"/>
              </w:rPr>
              <w:t>4.Максимальный процент застройки в границах земельного участка – не подлежит установлению.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281567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281567">
              <w:rPr>
                <w:rFonts w:ascii="PT Astra Serif" w:hAnsi="PT Astra Serif"/>
              </w:rPr>
              <w:t>Хранение и переработка</w:t>
            </w:r>
          </w:p>
          <w:p w:rsidR="00205D3A" w:rsidRPr="00281567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281567">
              <w:rPr>
                <w:rFonts w:ascii="PT Astra Serif" w:hAnsi="PT Astra Serif"/>
              </w:rPr>
              <w:t>сельскохозяйственной</w:t>
            </w:r>
          </w:p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281567">
              <w:rPr>
                <w:rFonts w:ascii="PT Astra Serif" w:hAnsi="PT Astra Serif"/>
              </w:rPr>
              <w:t>продукции</w:t>
            </w:r>
            <w:r>
              <w:rPr>
                <w:rFonts w:ascii="PT Astra Serif" w:hAnsi="PT Astra Serif"/>
              </w:rPr>
              <w:t xml:space="preserve"> (1.15)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lastRenderedPageBreak/>
              <w:t>Склад (6.9)</w:t>
            </w:r>
          </w:p>
        </w:tc>
        <w:tc>
          <w:tcPr>
            <w:tcW w:w="7080" w:type="dxa"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 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площадь земельного участка- от 10 до 15000000 кв. м;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ширина земельного участка – от 4 м;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длина земельного участка – от 4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:rsidR="00205D3A" w:rsidRPr="00F60CD9" w:rsidRDefault="00205D3A" w:rsidP="00117F3E">
            <w:pPr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d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</w:rPr>
              <w:t>Складские площадки (6.9.1)</w:t>
            </w:r>
          </w:p>
        </w:tc>
        <w:tc>
          <w:tcPr>
            <w:tcW w:w="7080" w:type="dxa"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площадь земельного участка - от 100кв. м. Максимальная площадь земельного участка не подлежит установлению.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– не подлежат установлению.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не подлежит установлению.</w:t>
            </w:r>
          </w:p>
          <w:p w:rsidR="00205D3A" w:rsidRPr="00F60CD9" w:rsidRDefault="00205D3A" w:rsidP="00117F3E">
            <w:pPr>
              <w:tabs>
                <w:tab w:val="left" w:pos="1134"/>
              </w:tabs>
              <w:contextualSpacing/>
              <w:rPr>
                <w:rFonts w:ascii="PT Astra Serif" w:hAnsi="PT Astra Serif"/>
                <w:color w:val="000000" w:themeColor="text1"/>
              </w:rPr>
            </w:pPr>
            <w:r w:rsidRPr="00F60CD9">
              <w:rPr>
                <w:rFonts w:ascii="PT Astra Serif" w:eastAsia="Calibri" w:hAnsi="PT Astra Serif"/>
              </w:rPr>
              <w:t>4. Максимальный процент застройки в границах земельного участка</w:t>
            </w:r>
            <w:r w:rsidRPr="00F60CD9">
              <w:rPr>
                <w:rFonts w:ascii="PT Astra Serif" w:eastAsia="Calibri" w:hAnsi="PT Astra Serif"/>
                <w:sz w:val="28"/>
                <w:szCs w:val="28"/>
              </w:rPr>
              <w:t xml:space="preserve"> – </w:t>
            </w:r>
            <w:r w:rsidRPr="00F60CD9">
              <w:rPr>
                <w:rFonts w:ascii="PT Astra Serif" w:eastAsia="Calibri" w:hAnsi="PT Astra Serif"/>
              </w:rPr>
              <w:t>не подлежит установлению.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Трубопроводный транспорт (7.5)</w:t>
            </w:r>
          </w:p>
        </w:tc>
        <w:tc>
          <w:tcPr>
            <w:tcW w:w="7080" w:type="dxa"/>
            <w:tcBorders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установлению.</w:t>
            </w:r>
          </w:p>
          <w:p w:rsidR="00205D3A" w:rsidRPr="00F60CD9" w:rsidRDefault="00205D3A" w:rsidP="00117F3E">
            <w:pPr>
              <w:pStyle w:val="ConsNormal"/>
              <w:widowControl/>
              <w:spacing w:before="0"/>
              <w:ind w:left="68" w:right="0" w:hanging="1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rPr>
          <w:trHeight w:val="31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b"/>
              <w:ind w:firstLine="0"/>
              <w:jc w:val="left"/>
              <w:rPr>
                <w:rFonts w:ascii="PT Astra Serif" w:hAnsi="PT Astra Serif"/>
                <w:bCs/>
                <w:i/>
                <w:iCs/>
                <w:color w:val="000000"/>
                <w:shd w:val="clear" w:color="auto" w:fill="FFFFFF"/>
                <w:lang w:val="ru-RU" w:bidi="ar-SA"/>
              </w:rPr>
            </w:pPr>
            <w:proofErr w:type="spellStart"/>
            <w:r w:rsidRPr="00F60CD9">
              <w:rPr>
                <w:rFonts w:ascii="PT Astra Serif" w:hAnsi="PT Astra Serif"/>
                <w:color w:val="000000"/>
              </w:rPr>
              <w:t>Обеспечение</w:t>
            </w:r>
            <w:proofErr w:type="spellEnd"/>
            <w:r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  <w:proofErr w:type="spellStart"/>
            <w:r w:rsidRPr="00F60CD9">
              <w:rPr>
                <w:rFonts w:ascii="PT Astra Serif" w:hAnsi="PT Astra Serif"/>
                <w:color w:val="000000"/>
              </w:rPr>
              <w:t>обороны</w:t>
            </w:r>
            <w:proofErr w:type="spellEnd"/>
            <w:r w:rsidRPr="00F60CD9">
              <w:rPr>
                <w:rFonts w:ascii="PT Astra Serif" w:hAnsi="PT Astra Serif"/>
                <w:color w:val="000000"/>
              </w:rPr>
              <w:t xml:space="preserve"> и </w:t>
            </w:r>
            <w:proofErr w:type="spellStart"/>
            <w:r w:rsidRPr="00F60CD9">
              <w:rPr>
                <w:rFonts w:ascii="PT Astra Serif" w:hAnsi="PT Astra Serif"/>
                <w:color w:val="000000"/>
              </w:rPr>
              <w:t>безопасности</w:t>
            </w:r>
            <w:proofErr w:type="spellEnd"/>
            <w:r w:rsidRPr="00F60CD9">
              <w:rPr>
                <w:rFonts w:ascii="PT Astra Serif" w:hAnsi="PT Astra Serif"/>
                <w:color w:val="000000"/>
              </w:rPr>
              <w:t xml:space="preserve"> (8.0)</w:t>
            </w: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205D3A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42"/>
              <w:contextualSpacing w:val="0"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 площадь земельного участка - от 30 до 1000 кв. м.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2.Размер земельных участков гаражей (гаражей-стоянок) и стоянок легковых автомобилей в зависимости от их этажности рекомендуется принимать на одно </w:t>
            </w:r>
            <w:proofErr w:type="spellStart"/>
            <w:r w:rsidRPr="00F60CD9">
              <w:rPr>
                <w:rFonts w:ascii="PT Astra Serif" w:hAnsi="PT Astra Serif"/>
              </w:rPr>
              <w:t>машино-место</w:t>
            </w:r>
            <w:proofErr w:type="spellEnd"/>
            <w:r w:rsidRPr="00F60CD9">
              <w:rPr>
                <w:rFonts w:ascii="PT Astra Serif" w:hAnsi="PT Astra Serif"/>
              </w:rPr>
              <w:t>, кв. м:</w:t>
            </w:r>
          </w:p>
          <w:p w:rsidR="00205D3A" w:rsidRPr="00F60CD9" w:rsidRDefault="00205D3A" w:rsidP="00205D3A">
            <w:pPr>
              <w:numPr>
                <w:ilvl w:val="0"/>
                <w:numId w:val="22"/>
              </w:numPr>
              <w:ind w:left="175" w:hanging="142"/>
              <w:contextualSpacing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 одноэтажных - 30;</w:t>
            </w:r>
          </w:p>
          <w:p w:rsidR="00205D3A" w:rsidRPr="00F60CD9" w:rsidRDefault="00205D3A" w:rsidP="00205D3A">
            <w:pPr>
              <w:numPr>
                <w:ilvl w:val="0"/>
                <w:numId w:val="22"/>
              </w:numPr>
              <w:ind w:left="175" w:hanging="142"/>
              <w:contextualSpacing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 2-х этажных -20;</w:t>
            </w:r>
          </w:p>
          <w:p w:rsidR="00205D3A" w:rsidRPr="00F60CD9" w:rsidRDefault="00205D3A" w:rsidP="00205D3A">
            <w:pPr>
              <w:numPr>
                <w:ilvl w:val="0"/>
                <w:numId w:val="22"/>
              </w:numPr>
              <w:ind w:left="175" w:hanging="142"/>
              <w:contextualSpacing/>
              <w:jc w:val="both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наземных стоянок автомобилей- 25.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- 1м.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2 этажа.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 xml:space="preserve">5. Иные показатели - вместимость – до 300 </w:t>
            </w:r>
            <w:proofErr w:type="spellStart"/>
            <w:r w:rsidRPr="00F60CD9">
              <w:rPr>
                <w:rFonts w:ascii="PT Astra Serif" w:hAnsi="PT Astra Serif"/>
              </w:rPr>
              <w:t>машино-мест</w:t>
            </w:r>
            <w:proofErr w:type="spellEnd"/>
            <w:r w:rsidRPr="00F60CD9">
              <w:rPr>
                <w:rFonts w:ascii="PT Astra Serif" w:hAnsi="PT Astra Serif"/>
              </w:rPr>
              <w:t>.</w:t>
            </w:r>
          </w:p>
        </w:tc>
      </w:tr>
      <w:tr w:rsidR="00205D3A" w:rsidRPr="00F60CD9" w:rsidTr="00117F3E">
        <w:trPr>
          <w:trHeight w:val="277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tabs>
                <w:tab w:val="left" w:pos="2145"/>
              </w:tabs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Обеспечение внутреннего правопорядка (8.3)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rPr>
                <w:rFonts w:ascii="PT Astra Serif" w:hAnsi="PT Astra Serif"/>
              </w:rPr>
            </w:pPr>
          </w:p>
        </w:tc>
      </w:tr>
      <w:tr w:rsidR="00205D3A" w:rsidRPr="00F60CD9" w:rsidTr="00117F3E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contextualSpacing/>
              <w:jc w:val="center"/>
              <w:rPr>
                <w:rFonts w:ascii="PT Astra Serif" w:hAnsi="PT Astra Serif"/>
              </w:rPr>
            </w:pPr>
            <w:r w:rsidRPr="00F60CD9">
              <w:rPr>
                <w:rStyle w:val="52"/>
                <w:rFonts w:ascii="PT Astra Serif" w:hAnsi="PT Astra Serif"/>
                <w:color w:val="000000"/>
                <w:sz w:val="24"/>
                <w:szCs w:val="24"/>
              </w:rPr>
              <w:t>Вспомогательные виды разрешенного использования: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3A" w:rsidRPr="00F60CD9" w:rsidRDefault="00205D3A" w:rsidP="00117F3E">
            <w:pPr>
              <w:tabs>
                <w:tab w:val="left" w:pos="2145"/>
              </w:tabs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Служебные гаражи (4.9)</w:t>
            </w:r>
          </w:p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- площадь земельного участка</w:t>
            </w:r>
            <w:r w:rsidRPr="00F60CD9">
              <w:rPr>
                <w:rFonts w:ascii="PT Astra Serif" w:eastAsia="Calibri" w:hAnsi="PT Astra Serif"/>
              </w:rPr>
              <w:t xml:space="preserve">– </w:t>
            </w:r>
            <w:r w:rsidRPr="00F60CD9">
              <w:rPr>
                <w:rFonts w:ascii="PT Astra Serif" w:hAnsi="PT Astra Serif"/>
              </w:rPr>
              <w:t xml:space="preserve"> </w:t>
            </w:r>
            <w:proofErr w:type="gramStart"/>
            <w:r w:rsidRPr="00F60CD9">
              <w:rPr>
                <w:rFonts w:ascii="PT Astra Serif" w:hAnsi="PT Astra Serif"/>
              </w:rPr>
              <w:t>от</w:t>
            </w:r>
            <w:proofErr w:type="gramEnd"/>
            <w:r w:rsidRPr="00F60CD9">
              <w:rPr>
                <w:rFonts w:ascii="PT Astra Serif" w:hAnsi="PT Astra Serif"/>
              </w:rPr>
              <w:t xml:space="preserve"> 30 до 1000 кв. м.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отдельных автостоянок для хранения легковых автомобилей (парковок)на одно </w:t>
            </w:r>
            <w:proofErr w:type="spellStart"/>
            <w:r w:rsidRPr="00F60CD9">
              <w:rPr>
                <w:rFonts w:ascii="PT Astra Serif" w:eastAsia="Calibri" w:hAnsi="PT Astra Serif"/>
              </w:rPr>
              <w:t>машино-место</w:t>
            </w:r>
            <w:proofErr w:type="spellEnd"/>
            <w:r w:rsidRPr="00F60CD9">
              <w:rPr>
                <w:rFonts w:ascii="PT Astra Serif" w:eastAsia="Calibri" w:hAnsi="PT Astra Serif"/>
              </w:rPr>
              <w:t xml:space="preserve"> для: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F60CD9">
                <w:rPr>
                  <w:rFonts w:ascii="PT Astra Serif" w:eastAsia="Calibri" w:hAnsi="PT Astra Serif"/>
                </w:rPr>
                <w:t>30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F60CD9">
                <w:rPr>
                  <w:rFonts w:ascii="PT Astra Serif" w:eastAsia="Calibri" w:hAnsi="PT Astra Serif"/>
                </w:rPr>
                <w:t>-20 кв. м</w:t>
              </w:r>
            </w:smartTag>
            <w:r w:rsidRPr="00F60CD9">
              <w:rPr>
                <w:rFonts w:ascii="PT Astra Serif" w:eastAsia="Calibri" w:hAnsi="PT Astra Serif"/>
              </w:rPr>
              <w:t>;</w:t>
            </w:r>
          </w:p>
          <w:p w:rsidR="00205D3A" w:rsidRPr="00F60CD9" w:rsidRDefault="00205D3A" w:rsidP="00117F3E">
            <w:pPr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F60CD9">
              <w:rPr>
                <w:rFonts w:ascii="PT Astra Serif" w:eastAsia="Calibri" w:hAnsi="PT Astra Serif"/>
              </w:rPr>
              <w:t>машино-место</w:t>
            </w:r>
            <w:proofErr w:type="spellEnd"/>
            <w:r w:rsidRPr="00F60CD9">
              <w:rPr>
                <w:rFonts w:ascii="PT Astra Serif" w:eastAsia="Calibri" w:hAnsi="PT Astra Serif"/>
              </w:rPr>
              <w:t xml:space="preserve"> – 25 кв.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2. Минимальные отступы от границ земельных участков - 1 м.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3. Предельное количество этажей – 2 этажа.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4. 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ind w:left="33"/>
              <w:contextualSpacing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5. Иные показатели - вместимость – до 300 машиномест.</w:t>
            </w:r>
          </w:p>
        </w:tc>
      </w:tr>
      <w:tr w:rsidR="00205D3A" w:rsidRPr="00F60CD9" w:rsidTr="00117F3E">
        <w:trPr>
          <w:trHeight w:val="26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contextualSpacing/>
              <w:rPr>
                <w:rFonts w:ascii="PT Astra Serif" w:hAnsi="PT Astra Serif"/>
                <w:b/>
                <w:bCs/>
                <w:iCs/>
                <w:color w:val="000000"/>
                <w:shd w:val="clear" w:color="auto" w:fill="FFFFFF"/>
                <w:lang w:eastAsia="ar-SA"/>
              </w:rPr>
            </w:pPr>
            <w:r w:rsidRPr="00F60CD9">
              <w:rPr>
                <w:rFonts w:ascii="PT Astra Serif" w:hAnsi="PT Astra Serif"/>
              </w:rPr>
              <w:t>Железнодорожный транспорт (7.1)</w:t>
            </w: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установлению.</w:t>
            </w:r>
          </w:p>
        </w:tc>
      </w:tr>
      <w:tr w:rsidR="00205D3A" w:rsidRPr="00F60CD9" w:rsidTr="00117F3E">
        <w:trPr>
          <w:trHeight w:val="26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afb"/>
              <w:ind w:firstLine="0"/>
              <w:jc w:val="left"/>
              <w:rPr>
                <w:rFonts w:ascii="PT Astra Serif" w:hAnsi="PT Astra Serif"/>
                <w:bCs/>
                <w:i/>
                <w:iCs/>
                <w:sz w:val="23"/>
                <w:szCs w:val="23"/>
                <w:u w:val="single"/>
                <w:shd w:val="clear" w:color="auto" w:fill="FFFFFF"/>
              </w:rPr>
            </w:pPr>
            <w:r w:rsidRPr="00F60CD9">
              <w:rPr>
                <w:rFonts w:ascii="PT Astra Serif" w:hAnsi="PT Astra Serif"/>
                <w:lang w:val="ru-RU"/>
              </w:rPr>
              <w:t>Железнодорожные пути (7.1.1)</w:t>
            </w:r>
          </w:p>
        </w:tc>
        <w:tc>
          <w:tcPr>
            <w:tcW w:w="7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contextualSpacing/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hAnsi="PT Astra Serif"/>
              </w:rPr>
              <w:t>Земельные участки (территории) общего пользования (12.0)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Не подлежат установлению.</w:t>
            </w:r>
          </w:p>
          <w:p w:rsidR="00205D3A" w:rsidRPr="00F60CD9" w:rsidRDefault="00205D3A" w:rsidP="00117F3E">
            <w:pPr>
              <w:ind w:left="33"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205D3A" w:rsidRPr="00F60CD9" w:rsidTr="00117F3E">
        <w:trPr>
          <w:trHeight w:val="2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tabs>
                <w:tab w:val="left" w:pos="230"/>
              </w:tabs>
              <w:jc w:val="center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b/>
                <w:bCs/>
                <w:iCs/>
                <w:color w:val="000000"/>
                <w:shd w:val="clear" w:color="auto" w:fill="FFFFFF"/>
                <w:lang w:eastAsia="ar-SA"/>
              </w:rPr>
              <w:lastRenderedPageBreak/>
              <w:t>Условно разрешенные виды использования: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contextualSpacing/>
              <w:rPr>
                <w:rFonts w:ascii="PT Astra Serif" w:eastAsia="Calibri" w:hAnsi="PT Astra Serif"/>
              </w:rPr>
            </w:pPr>
            <w:r w:rsidRPr="00F60CD9">
              <w:rPr>
                <w:rFonts w:ascii="PT Astra Serif" w:eastAsia="Calibri" w:hAnsi="PT Astra Serif"/>
              </w:rPr>
              <w:t>Бытовое обслуживание (3.3)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3A" w:rsidRPr="00F60CD9" w:rsidRDefault="00205D3A" w:rsidP="00117F3E">
            <w:pPr>
              <w:tabs>
                <w:tab w:val="left" w:pos="230"/>
              </w:tabs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  <w:color w:val="000000"/>
              </w:rPr>
              <w:t>1.Предельные (минимальные и (или) максимальные) размеры земельных участков:</w:t>
            </w:r>
          </w:p>
          <w:p w:rsidR="00205D3A" w:rsidRPr="00F60CD9" w:rsidRDefault="00205D3A" w:rsidP="00117F3E">
            <w:pPr>
              <w:tabs>
                <w:tab w:val="left" w:pos="230"/>
              </w:tabs>
              <w:ind w:left="10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color w:val="000000"/>
              </w:rPr>
              <w:t>- площадь земельного участка от 100 до 400 кв.м.</w:t>
            </w:r>
          </w:p>
          <w:p w:rsidR="00205D3A" w:rsidRPr="00F60CD9" w:rsidRDefault="00205D3A" w:rsidP="00117F3E">
            <w:pPr>
              <w:tabs>
                <w:tab w:val="left" w:pos="230"/>
              </w:tabs>
              <w:ind w:left="10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color w:val="000000"/>
              </w:rPr>
              <w:t>2.Максимальный процент застройки в границах земельного участка – 60 %.</w:t>
            </w:r>
          </w:p>
          <w:p w:rsidR="00205D3A" w:rsidRPr="00F60CD9" w:rsidRDefault="00205D3A" w:rsidP="00117F3E">
            <w:pPr>
              <w:ind w:left="34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color w:val="000000"/>
              </w:rPr>
              <w:t>3. Предельное количество этажей - 1 этаж.</w:t>
            </w:r>
          </w:p>
          <w:p w:rsidR="00205D3A" w:rsidRPr="00F60CD9" w:rsidRDefault="00205D3A" w:rsidP="00117F3E">
            <w:pPr>
              <w:tabs>
                <w:tab w:val="left" w:pos="340"/>
              </w:tabs>
              <w:ind w:left="34"/>
              <w:rPr>
                <w:rFonts w:ascii="PT Astra Serif" w:hAnsi="PT Astra Serif"/>
                <w:color w:val="000000"/>
              </w:rPr>
            </w:pPr>
            <w:r w:rsidRPr="00F60CD9">
              <w:rPr>
                <w:rFonts w:ascii="PT Astra Serif" w:hAnsi="PT Astra Serif"/>
                <w:color w:val="000000"/>
              </w:rPr>
              <w:t>4.Иные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205D3A" w:rsidRPr="00F60CD9" w:rsidRDefault="00205D3A" w:rsidP="00117F3E">
            <w:pPr>
              <w:ind w:left="33"/>
              <w:rPr>
                <w:rFonts w:ascii="PT Astra Serif" w:hAnsi="PT Astra Serif"/>
              </w:rPr>
            </w:pPr>
            <w:r w:rsidRPr="00F60CD9">
              <w:rPr>
                <w:rFonts w:ascii="PT Astra Serif" w:eastAsia="Calibri" w:hAnsi="PT Astra Serif"/>
              </w:rPr>
              <w:t>5.</w:t>
            </w:r>
            <w:r w:rsidRPr="006F4617">
              <w:t xml:space="preserve"> При строительстве, капитальном ремонте и реконструкции фасада здания следует разрабатывать архитектурно-градостроительный облик и согласовывать его с главой Красноармейского муниципального района Саратовской области, в целях поддержания единого стиля населенного пункта.</w:t>
            </w:r>
          </w:p>
        </w:tc>
      </w:tr>
      <w:tr w:rsidR="00205D3A" w:rsidRPr="00F60CD9" w:rsidTr="00117F3E">
        <w:trPr>
          <w:trHeight w:val="5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suppressAutoHyphens/>
              <w:rPr>
                <w:rFonts w:ascii="PT Astra Serif" w:hAnsi="PT Astra Serif"/>
              </w:rPr>
            </w:pPr>
            <w:r w:rsidRPr="00F60CD9">
              <w:rPr>
                <w:rFonts w:ascii="PT Astra Serif" w:hAnsi="PT Astra Serif"/>
              </w:rPr>
              <w:t>Объекты дорожного сервиса (4.9.1)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3A" w:rsidRPr="00F60CD9" w:rsidRDefault="00205D3A" w:rsidP="00117F3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F60CD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 подлежат установлению.</w:t>
            </w:r>
          </w:p>
        </w:tc>
      </w:tr>
    </w:tbl>
    <w:p w:rsidR="00205D3A" w:rsidRPr="00F60CD9" w:rsidRDefault="00205D3A" w:rsidP="00205D3A">
      <w:pPr>
        <w:pStyle w:val="aff5"/>
        <w:tabs>
          <w:tab w:val="left" w:pos="1134"/>
        </w:tabs>
        <w:spacing w:after="0" w:line="240" w:lineRule="auto"/>
        <w:rPr>
          <w:rFonts w:ascii="PT Astra Serif" w:hAnsi="PT Astra Serif"/>
          <w:b w:val="0"/>
          <w:color w:val="000000" w:themeColor="text1"/>
          <w:spacing w:val="-10"/>
          <w:sz w:val="24"/>
          <w:szCs w:val="24"/>
          <w:lang w:eastAsia="ar-SA"/>
        </w:rPr>
      </w:pPr>
      <w:r w:rsidRPr="00F60CD9">
        <w:rPr>
          <w:rFonts w:ascii="PT Astra Serif" w:hAnsi="PT Astra Serif"/>
          <w:b w:val="0"/>
          <w:sz w:val="24"/>
          <w:szCs w:val="24"/>
        </w:rPr>
        <w:t>Ограничения использования земельных участков и объектов капитального строительства указаны в статьях 67-75 настоящих Правил.</w:t>
      </w:r>
    </w:p>
    <w:p w:rsidR="00205D3A" w:rsidRPr="00205D3A" w:rsidRDefault="00205D3A" w:rsidP="00205D3A">
      <w:pPr>
        <w:pStyle w:val="af7"/>
        <w:tabs>
          <w:tab w:val="left" w:pos="6460"/>
        </w:tabs>
        <w:spacing w:after="0" w:line="240" w:lineRule="auto"/>
        <w:ind w:left="180"/>
        <w:rPr>
          <w:rFonts w:ascii="PT Astra Serif" w:hAnsi="PT Astra Serif" w:cs="Times New Roman"/>
          <w:color w:val="000000"/>
          <w:sz w:val="28"/>
          <w:szCs w:val="28"/>
        </w:rPr>
      </w:pPr>
    </w:p>
    <w:sectPr w:rsidR="00205D3A" w:rsidRPr="00205D3A" w:rsidSect="00D14011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F6" w:rsidRDefault="00800EF6">
      <w:pPr>
        <w:spacing w:after="0" w:line="240" w:lineRule="auto"/>
      </w:pPr>
      <w:r>
        <w:separator/>
      </w:r>
    </w:p>
  </w:endnote>
  <w:endnote w:type="continuationSeparator" w:id="0">
    <w:p w:rsidR="00800EF6" w:rsidRDefault="0080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F6" w:rsidRDefault="00800EF6">
      <w:pPr>
        <w:spacing w:after="0" w:line="240" w:lineRule="auto"/>
      </w:pPr>
      <w:r>
        <w:separator/>
      </w:r>
    </w:p>
  </w:footnote>
  <w:footnote w:type="continuationSeparator" w:id="0">
    <w:p w:rsidR="00800EF6" w:rsidRDefault="0080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ECE"/>
    <w:multiLevelType w:val="hybridMultilevel"/>
    <w:tmpl w:val="A99C2F76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A7EB2"/>
    <w:multiLevelType w:val="hybridMultilevel"/>
    <w:tmpl w:val="A7F4AE48"/>
    <w:lvl w:ilvl="0" w:tplc="97F4D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60B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49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4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A26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CD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1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E9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E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5B12"/>
    <w:multiLevelType w:val="hybridMultilevel"/>
    <w:tmpl w:val="24AC5C56"/>
    <w:lvl w:ilvl="0" w:tplc="D6FAF3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1D8529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264FC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B68F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DA0C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4C58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CA2AD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2A27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EE49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AE7D3C"/>
    <w:multiLevelType w:val="hybridMultilevel"/>
    <w:tmpl w:val="8118F650"/>
    <w:lvl w:ilvl="0" w:tplc="E6748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AA9D6">
      <w:start w:val="1"/>
      <w:numFmt w:val="lowerLetter"/>
      <w:lvlText w:val="%2."/>
      <w:lvlJc w:val="left"/>
      <w:pPr>
        <w:ind w:left="1440" w:hanging="360"/>
      </w:pPr>
    </w:lvl>
    <w:lvl w:ilvl="2" w:tplc="21C4C2B6">
      <w:start w:val="1"/>
      <w:numFmt w:val="lowerRoman"/>
      <w:lvlText w:val="%3."/>
      <w:lvlJc w:val="right"/>
      <w:pPr>
        <w:ind w:left="2160" w:hanging="180"/>
      </w:pPr>
    </w:lvl>
    <w:lvl w:ilvl="3" w:tplc="45148F00">
      <w:start w:val="1"/>
      <w:numFmt w:val="decimal"/>
      <w:lvlText w:val="%4."/>
      <w:lvlJc w:val="left"/>
      <w:pPr>
        <w:ind w:left="2880" w:hanging="360"/>
      </w:pPr>
    </w:lvl>
    <w:lvl w:ilvl="4" w:tplc="8B76AC98">
      <w:start w:val="1"/>
      <w:numFmt w:val="lowerLetter"/>
      <w:lvlText w:val="%5."/>
      <w:lvlJc w:val="left"/>
      <w:pPr>
        <w:ind w:left="3600" w:hanging="360"/>
      </w:pPr>
    </w:lvl>
    <w:lvl w:ilvl="5" w:tplc="C20CC91E">
      <w:start w:val="1"/>
      <w:numFmt w:val="lowerRoman"/>
      <w:lvlText w:val="%6."/>
      <w:lvlJc w:val="right"/>
      <w:pPr>
        <w:ind w:left="4320" w:hanging="180"/>
      </w:pPr>
    </w:lvl>
    <w:lvl w:ilvl="6" w:tplc="3496E264">
      <w:start w:val="1"/>
      <w:numFmt w:val="decimal"/>
      <w:lvlText w:val="%7."/>
      <w:lvlJc w:val="left"/>
      <w:pPr>
        <w:ind w:left="5040" w:hanging="360"/>
      </w:pPr>
    </w:lvl>
    <w:lvl w:ilvl="7" w:tplc="9AB20F84">
      <w:start w:val="1"/>
      <w:numFmt w:val="lowerLetter"/>
      <w:lvlText w:val="%8."/>
      <w:lvlJc w:val="left"/>
      <w:pPr>
        <w:ind w:left="5760" w:hanging="360"/>
      </w:pPr>
    </w:lvl>
    <w:lvl w:ilvl="8" w:tplc="AC28EDE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74D7"/>
    <w:multiLevelType w:val="hybridMultilevel"/>
    <w:tmpl w:val="5E929782"/>
    <w:lvl w:ilvl="0" w:tplc="C6229A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BCBAB3B0">
      <w:start w:val="1"/>
      <w:numFmt w:val="lowerLetter"/>
      <w:lvlText w:val="%2."/>
      <w:lvlJc w:val="left"/>
      <w:pPr>
        <w:ind w:left="1648" w:hanging="360"/>
      </w:pPr>
    </w:lvl>
    <w:lvl w:ilvl="2" w:tplc="F0AA3E6E">
      <w:start w:val="1"/>
      <w:numFmt w:val="lowerRoman"/>
      <w:lvlText w:val="%3."/>
      <w:lvlJc w:val="right"/>
      <w:pPr>
        <w:ind w:left="2368" w:hanging="180"/>
      </w:pPr>
    </w:lvl>
    <w:lvl w:ilvl="3" w:tplc="891C961C">
      <w:start w:val="1"/>
      <w:numFmt w:val="decimal"/>
      <w:lvlText w:val="%4."/>
      <w:lvlJc w:val="left"/>
      <w:pPr>
        <w:ind w:left="3088" w:hanging="360"/>
      </w:pPr>
    </w:lvl>
    <w:lvl w:ilvl="4" w:tplc="35380800">
      <w:start w:val="1"/>
      <w:numFmt w:val="lowerLetter"/>
      <w:lvlText w:val="%5."/>
      <w:lvlJc w:val="left"/>
      <w:pPr>
        <w:ind w:left="3808" w:hanging="360"/>
      </w:pPr>
    </w:lvl>
    <w:lvl w:ilvl="5" w:tplc="3EEC71EC">
      <w:start w:val="1"/>
      <w:numFmt w:val="lowerRoman"/>
      <w:lvlText w:val="%6."/>
      <w:lvlJc w:val="right"/>
      <w:pPr>
        <w:ind w:left="4528" w:hanging="180"/>
      </w:pPr>
    </w:lvl>
    <w:lvl w:ilvl="6" w:tplc="C5447054">
      <w:start w:val="1"/>
      <w:numFmt w:val="decimal"/>
      <w:lvlText w:val="%7."/>
      <w:lvlJc w:val="left"/>
      <w:pPr>
        <w:ind w:left="5248" w:hanging="360"/>
      </w:pPr>
    </w:lvl>
    <w:lvl w:ilvl="7" w:tplc="CFE28EEE">
      <w:start w:val="1"/>
      <w:numFmt w:val="lowerLetter"/>
      <w:lvlText w:val="%8."/>
      <w:lvlJc w:val="left"/>
      <w:pPr>
        <w:ind w:left="5968" w:hanging="360"/>
      </w:pPr>
    </w:lvl>
    <w:lvl w:ilvl="8" w:tplc="A3EAD2D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697594"/>
    <w:multiLevelType w:val="hybridMultilevel"/>
    <w:tmpl w:val="0EE4C524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B05EA"/>
    <w:multiLevelType w:val="hybridMultilevel"/>
    <w:tmpl w:val="34AABFD6"/>
    <w:lvl w:ilvl="0" w:tplc="0246821E">
      <w:start w:val="1"/>
      <w:numFmt w:val="decimal"/>
      <w:lvlText w:val="%1."/>
      <w:lvlJc w:val="left"/>
      <w:pPr>
        <w:ind w:left="2335" w:hanging="1200"/>
      </w:pPr>
      <w:rPr>
        <w:rFonts w:eastAsiaTheme="minorHAnsi" w:hint="default"/>
        <w:b/>
        <w:color w:val="000000" w:themeColor="text1"/>
      </w:rPr>
    </w:lvl>
    <w:lvl w:ilvl="1" w:tplc="5B4036E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A7141290">
      <w:start w:val="1"/>
      <w:numFmt w:val="lowerRoman"/>
      <w:lvlText w:val="%3."/>
      <w:lvlJc w:val="right"/>
      <w:pPr>
        <w:ind w:left="2509" w:hanging="180"/>
      </w:pPr>
    </w:lvl>
    <w:lvl w:ilvl="3" w:tplc="A50AD8EA">
      <w:start w:val="1"/>
      <w:numFmt w:val="decimal"/>
      <w:lvlText w:val="%4."/>
      <w:lvlJc w:val="left"/>
      <w:pPr>
        <w:ind w:left="3229" w:hanging="360"/>
      </w:pPr>
    </w:lvl>
    <w:lvl w:ilvl="4" w:tplc="4278628A">
      <w:start w:val="1"/>
      <w:numFmt w:val="lowerLetter"/>
      <w:lvlText w:val="%5."/>
      <w:lvlJc w:val="left"/>
      <w:pPr>
        <w:ind w:left="3949" w:hanging="360"/>
      </w:pPr>
    </w:lvl>
    <w:lvl w:ilvl="5" w:tplc="B7502844">
      <w:start w:val="1"/>
      <w:numFmt w:val="lowerRoman"/>
      <w:lvlText w:val="%6."/>
      <w:lvlJc w:val="right"/>
      <w:pPr>
        <w:ind w:left="4669" w:hanging="180"/>
      </w:pPr>
    </w:lvl>
    <w:lvl w:ilvl="6" w:tplc="44ACDEA4">
      <w:start w:val="1"/>
      <w:numFmt w:val="decimal"/>
      <w:lvlText w:val="%7."/>
      <w:lvlJc w:val="left"/>
      <w:pPr>
        <w:ind w:left="5389" w:hanging="360"/>
      </w:pPr>
    </w:lvl>
    <w:lvl w:ilvl="7" w:tplc="D26E4108">
      <w:start w:val="1"/>
      <w:numFmt w:val="lowerLetter"/>
      <w:lvlText w:val="%8."/>
      <w:lvlJc w:val="left"/>
      <w:pPr>
        <w:ind w:left="6109" w:hanging="360"/>
      </w:pPr>
    </w:lvl>
    <w:lvl w:ilvl="8" w:tplc="21484344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C3530"/>
    <w:multiLevelType w:val="hybridMultilevel"/>
    <w:tmpl w:val="7AF4757A"/>
    <w:lvl w:ilvl="0" w:tplc="67E2DF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23EDBD4">
      <w:start w:val="1"/>
      <w:numFmt w:val="lowerLetter"/>
      <w:lvlText w:val="%2."/>
      <w:lvlJc w:val="left"/>
      <w:pPr>
        <w:ind w:left="1440" w:hanging="360"/>
      </w:pPr>
    </w:lvl>
    <w:lvl w:ilvl="2" w:tplc="07546126">
      <w:start w:val="1"/>
      <w:numFmt w:val="lowerRoman"/>
      <w:lvlText w:val="%3."/>
      <w:lvlJc w:val="right"/>
      <w:pPr>
        <w:ind w:left="2160" w:hanging="180"/>
      </w:pPr>
    </w:lvl>
    <w:lvl w:ilvl="3" w:tplc="8E2259EE">
      <w:start w:val="1"/>
      <w:numFmt w:val="decimal"/>
      <w:lvlText w:val="%4."/>
      <w:lvlJc w:val="left"/>
      <w:pPr>
        <w:ind w:left="2880" w:hanging="360"/>
      </w:pPr>
    </w:lvl>
    <w:lvl w:ilvl="4" w:tplc="8EE08898">
      <w:start w:val="1"/>
      <w:numFmt w:val="lowerLetter"/>
      <w:lvlText w:val="%5."/>
      <w:lvlJc w:val="left"/>
      <w:pPr>
        <w:ind w:left="3600" w:hanging="360"/>
      </w:pPr>
    </w:lvl>
    <w:lvl w:ilvl="5" w:tplc="D3BE9826">
      <w:start w:val="1"/>
      <w:numFmt w:val="lowerRoman"/>
      <w:lvlText w:val="%6."/>
      <w:lvlJc w:val="right"/>
      <w:pPr>
        <w:ind w:left="4320" w:hanging="180"/>
      </w:pPr>
    </w:lvl>
    <w:lvl w:ilvl="6" w:tplc="6F4AD4F6">
      <w:start w:val="1"/>
      <w:numFmt w:val="decimal"/>
      <w:lvlText w:val="%7."/>
      <w:lvlJc w:val="left"/>
      <w:pPr>
        <w:ind w:left="5040" w:hanging="360"/>
      </w:pPr>
    </w:lvl>
    <w:lvl w:ilvl="7" w:tplc="874AAE24">
      <w:start w:val="1"/>
      <w:numFmt w:val="lowerLetter"/>
      <w:lvlText w:val="%8."/>
      <w:lvlJc w:val="left"/>
      <w:pPr>
        <w:ind w:left="5760" w:hanging="360"/>
      </w:pPr>
    </w:lvl>
    <w:lvl w:ilvl="8" w:tplc="27C417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75BFE"/>
    <w:multiLevelType w:val="hybridMultilevel"/>
    <w:tmpl w:val="E9B8CD5E"/>
    <w:lvl w:ilvl="0" w:tplc="15EAF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DCA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C5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A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E68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C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29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6C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937ED"/>
    <w:multiLevelType w:val="hybridMultilevel"/>
    <w:tmpl w:val="97DEC67A"/>
    <w:lvl w:ilvl="0" w:tplc="EA5A4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58AA758">
      <w:start w:val="1"/>
      <w:numFmt w:val="lowerLetter"/>
      <w:lvlText w:val="%2."/>
      <w:lvlJc w:val="left"/>
      <w:pPr>
        <w:ind w:left="1440" w:hanging="360"/>
      </w:pPr>
    </w:lvl>
    <w:lvl w:ilvl="2" w:tplc="75E8C9EE">
      <w:start w:val="1"/>
      <w:numFmt w:val="lowerRoman"/>
      <w:lvlText w:val="%3."/>
      <w:lvlJc w:val="right"/>
      <w:pPr>
        <w:ind w:left="2160" w:hanging="180"/>
      </w:pPr>
    </w:lvl>
    <w:lvl w:ilvl="3" w:tplc="2C787952">
      <w:start w:val="1"/>
      <w:numFmt w:val="decimal"/>
      <w:lvlText w:val="%4."/>
      <w:lvlJc w:val="left"/>
      <w:pPr>
        <w:ind w:left="2880" w:hanging="360"/>
      </w:pPr>
    </w:lvl>
    <w:lvl w:ilvl="4" w:tplc="C3C2725A">
      <w:start w:val="1"/>
      <w:numFmt w:val="lowerLetter"/>
      <w:lvlText w:val="%5."/>
      <w:lvlJc w:val="left"/>
      <w:pPr>
        <w:ind w:left="3600" w:hanging="360"/>
      </w:pPr>
    </w:lvl>
    <w:lvl w:ilvl="5" w:tplc="5C52300C">
      <w:start w:val="1"/>
      <w:numFmt w:val="lowerRoman"/>
      <w:lvlText w:val="%6."/>
      <w:lvlJc w:val="right"/>
      <w:pPr>
        <w:ind w:left="4320" w:hanging="180"/>
      </w:pPr>
    </w:lvl>
    <w:lvl w:ilvl="6" w:tplc="ACE43092">
      <w:start w:val="1"/>
      <w:numFmt w:val="decimal"/>
      <w:lvlText w:val="%7."/>
      <w:lvlJc w:val="left"/>
      <w:pPr>
        <w:ind w:left="5040" w:hanging="360"/>
      </w:pPr>
    </w:lvl>
    <w:lvl w:ilvl="7" w:tplc="AE709C32">
      <w:start w:val="1"/>
      <w:numFmt w:val="lowerLetter"/>
      <w:lvlText w:val="%8."/>
      <w:lvlJc w:val="left"/>
      <w:pPr>
        <w:ind w:left="5760" w:hanging="360"/>
      </w:pPr>
    </w:lvl>
    <w:lvl w:ilvl="8" w:tplc="9C1EA38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C1BFA"/>
    <w:multiLevelType w:val="hybridMultilevel"/>
    <w:tmpl w:val="0DC20AAC"/>
    <w:lvl w:ilvl="0" w:tplc="E94A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F628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00F5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DED2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32E2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CA66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0830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2811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7A89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241256"/>
    <w:multiLevelType w:val="hybridMultilevel"/>
    <w:tmpl w:val="2808060C"/>
    <w:lvl w:ilvl="0" w:tplc="5144F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1A4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66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7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B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6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0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4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66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86963"/>
    <w:multiLevelType w:val="hybridMultilevel"/>
    <w:tmpl w:val="80E2C0CC"/>
    <w:lvl w:ilvl="0" w:tplc="0100B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36C8BC">
      <w:start w:val="1"/>
      <w:numFmt w:val="lowerLetter"/>
      <w:lvlText w:val="%2."/>
      <w:lvlJc w:val="left"/>
      <w:pPr>
        <w:ind w:left="1789" w:hanging="360"/>
      </w:pPr>
    </w:lvl>
    <w:lvl w:ilvl="2" w:tplc="602C0670">
      <w:start w:val="1"/>
      <w:numFmt w:val="lowerRoman"/>
      <w:lvlText w:val="%3."/>
      <w:lvlJc w:val="right"/>
      <w:pPr>
        <w:ind w:left="2509" w:hanging="180"/>
      </w:pPr>
    </w:lvl>
    <w:lvl w:ilvl="3" w:tplc="56CEAA20">
      <w:start w:val="1"/>
      <w:numFmt w:val="decimal"/>
      <w:lvlText w:val="%4."/>
      <w:lvlJc w:val="left"/>
      <w:pPr>
        <w:ind w:left="3229" w:hanging="360"/>
      </w:pPr>
    </w:lvl>
    <w:lvl w:ilvl="4" w:tplc="404AA372">
      <w:start w:val="1"/>
      <w:numFmt w:val="lowerLetter"/>
      <w:lvlText w:val="%5."/>
      <w:lvlJc w:val="left"/>
      <w:pPr>
        <w:ind w:left="3949" w:hanging="360"/>
      </w:pPr>
    </w:lvl>
    <w:lvl w:ilvl="5" w:tplc="FC5A8C50">
      <w:start w:val="1"/>
      <w:numFmt w:val="lowerRoman"/>
      <w:lvlText w:val="%6."/>
      <w:lvlJc w:val="right"/>
      <w:pPr>
        <w:ind w:left="4669" w:hanging="180"/>
      </w:pPr>
    </w:lvl>
    <w:lvl w:ilvl="6" w:tplc="801891C0">
      <w:start w:val="1"/>
      <w:numFmt w:val="decimal"/>
      <w:lvlText w:val="%7."/>
      <w:lvlJc w:val="left"/>
      <w:pPr>
        <w:ind w:left="5389" w:hanging="360"/>
      </w:pPr>
    </w:lvl>
    <w:lvl w:ilvl="7" w:tplc="E9AAAF38">
      <w:start w:val="1"/>
      <w:numFmt w:val="lowerLetter"/>
      <w:lvlText w:val="%8."/>
      <w:lvlJc w:val="left"/>
      <w:pPr>
        <w:ind w:left="6109" w:hanging="360"/>
      </w:pPr>
    </w:lvl>
    <w:lvl w:ilvl="8" w:tplc="9E70DE5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18165A"/>
    <w:multiLevelType w:val="hybridMultilevel"/>
    <w:tmpl w:val="A022CA4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34AE9"/>
    <w:multiLevelType w:val="hybridMultilevel"/>
    <w:tmpl w:val="2E0CD166"/>
    <w:lvl w:ilvl="0" w:tplc="C3CE43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D060FC6">
      <w:start w:val="1"/>
      <w:numFmt w:val="lowerLetter"/>
      <w:lvlText w:val="%2."/>
      <w:lvlJc w:val="left"/>
      <w:pPr>
        <w:ind w:left="1440" w:hanging="360"/>
      </w:pPr>
    </w:lvl>
    <w:lvl w:ilvl="2" w:tplc="85023DD2">
      <w:start w:val="1"/>
      <w:numFmt w:val="lowerRoman"/>
      <w:lvlText w:val="%3."/>
      <w:lvlJc w:val="right"/>
      <w:pPr>
        <w:ind w:left="2160" w:hanging="180"/>
      </w:pPr>
    </w:lvl>
    <w:lvl w:ilvl="3" w:tplc="F566F204">
      <w:start w:val="1"/>
      <w:numFmt w:val="decimal"/>
      <w:lvlText w:val="%4."/>
      <w:lvlJc w:val="left"/>
      <w:pPr>
        <w:ind w:left="2880" w:hanging="360"/>
      </w:pPr>
    </w:lvl>
    <w:lvl w:ilvl="4" w:tplc="4012667A">
      <w:start w:val="1"/>
      <w:numFmt w:val="lowerLetter"/>
      <w:lvlText w:val="%5."/>
      <w:lvlJc w:val="left"/>
      <w:pPr>
        <w:ind w:left="3600" w:hanging="360"/>
      </w:pPr>
    </w:lvl>
    <w:lvl w:ilvl="5" w:tplc="DBCCA9A0">
      <w:start w:val="1"/>
      <w:numFmt w:val="lowerRoman"/>
      <w:lvlText w:val="%6."/>
      <w:lvlJc w:val="right"/>
      <w:pPr>
        <w:ind w:left="4320" w:hanging="180"/>
      </w:pPr>
    </w:lvl>
    <w:lvl w:ilvl="6" w:tplc="D068A926">
      <w:start w:val="1"/>
      <w:numFmt w:val="decimal"/>
      <w:lvlText w:val="%7."/>
      <w:lvlJc w:val="left"/>
      <w:pPr>
        <w:ind w:left="5040" w:hanging="360"/>
      </w:pPr>
    </w:lvl>
    <w:lvl w:ilvl="7" w:tplc="A9BE51F0">
      <w:start w:val="1"/>
      <w:numFmt w:val="lowerLetter"/>
      <w:lvlText w:val="%8."/>
      <w:lvlJc w:val="left"/>
      <w:pPr>
        <w:ind w:left="5760" w:hanging="360"/>
      </w:pPr>
    </w:lvl>
    <w:lvl w:ilvl="8" w:tplc="D184580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C55D9"/>
    <w:multiLevelType w:val="hybridMultilevel"/>
    <w:tmpl w:val="4A3E8288"/>
    <w:lvl w:ilvl="0" w:tplc="380A3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E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44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2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E8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42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4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29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61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E41C0"/>
    <w:multiLevelType w:val="hybridMultilevel"/>
    <w:tmpl w:val="3B20CEAE"/>
    <w:lvl w:ilvl="0" w:tplc="96B41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6C0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04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8A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4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C7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EC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C4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B10B5"/>
    <w:multiLevelType w:val="hybridMultilevel"/>
    <w:tmpl w:val="2090B23E"/>
    <w:lvl w:ilvl="0" w:tplc="96247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5A20B2A">
      <w:start w:val="1"/>
      <w:numFmt w:val="lowerLetter"/>
      <w:lvlText w:val="%2."/>
      <w:lvlJc w:val="left"/>
      <w:pPr>
        <w:ind w:left="1789" w:hanging="360"/>
      </w:pPr>
    </w:lvl>
    <w:lvl w:ilvl="2" w:tplc="8ED61C24">
      <w:start w:val="1"/>
      <w:numFmt w:val="lowerRoman"/>
      <w:lvlText w:val="%3."/>
      <w:lvlJc w:val="right"/>
      <w:pPr>
        <w:ind w:left="2509" w:hanging="180"/>
      </w:pPr>
    </w:lvl>
    <w:lvl w:ilvl="3" w:tplc="E916B7F6">
      <w:start w:val="1"/>
      <w:numFmt w:val="decimal"/>
      <w:lvlText w:val="%4."/>
      <w:lvlJc w:val="left"/>
      <w:pPr>
        <w:ind w:left="3229" w:hanging="360"/>
      </w:pPr>
    </w:lvl>
    <w:lvl w:ilvl="4" w:tplc="CAA22BEA">
      <w:start w:val="1"/>
      <w:numFmt w:val="lowerLetter"/>
      <w:lvlText w:val="%5."/>
      <w:lvlJc w:val="left"/>
      <w:pPr>
        <w:ind w:left="3949" w:hanging="360"/>
      </w:pPr>
    </w:lvl>
    <w:lvl w:ilvl="5" w:tplc="322E7E18">
      <w:start w:val="1"/>
      <w:numFmt w:val="lowerRoman"/>
      <w:lvlText w:val="%6."/>
      <w:lvlJc w:val="right"/>
      <w:pPr>
        <w:ind w:left="4669" w:hanging="180"/>
      </w:pPr>
    </w:lvl>
    <w:lvl w:ilvl="6" w:tplc="E5F8EA8A">
      <w:start w:val="1"/>
      <w:numFmt w:val="decimal"/>
      <w:lvlText w:val="%7."/>
      <w:lvlJc w:val="left"/>
      <w:pPr>
        <w:ind w:left="5389" w:hanging="360"/>
      </w:pPr>
    </w:lvl>
    <w:lvl w:ilvl="7" w:tplc="417E112C">
      <w:start w:val="1"/>
      <w:numFmt w:val="lowerLetter"/>
      <w:lvlText w:val="%8."/>
      <w:lvlJc w:val="left"/>
      <w:pPr>
        <w:ind w:left="6109" w:hanging="360"/>
      </w:pPr>
    </w:lvl>
    <w:lvl w:ilvl="8" w:tplc="095208B4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034426"/>
    <w:multiLevelType w:val="hybridMultilevel"/>
    <w:tmpl w:val="6D9A41E0"/>
    <w:lvl w:ilvl="0" w:tplc="93383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24796">
      <w:start w:val="1"/>
      <w:numFmt w:val="lowerLetter"/>
      <w:lvlText w:val="%2."/>
      <w:lvlJc w:val="left"/>
      <w:pPr>
        <w:ind w:left="1440" w:hanging="360"/>
      </w:pPr>
    </w:lvl>
    <w:lvl w:ilvl="2" w:tplc="BCA21724">
      <w:start w:val="1"/>
      <w:numFmt w:val="lowerRoman"/>
      <w:lvlText w:val="%3."/>
      <w:lvlJc w:val="right"/>
      <w:pPr>
        <w:ind w:left="2160" w:hanging="180"/>
      </w:pPr>
    </w:lvl>
    <w:lvl w:ilvl="3" w:tplc="0E926ABE">
      <w:start w:val="1"/>
      <w:numFmt w:val="decimal"/>
      <w:lvlText w:val="%4."/>
      <w:lvlJc w:val="left"/>
      <w:pPr>
        <w:ind w:left="2880" w:hanging="360"/>
      </w:pPr>
    </w:lvl>
    <w:lvl w:ilvl="4" w:tplc="6E16C638">
      <w:start w:val="1"/>
      <w:numFmt w:val="lowerLetter"/>
      <w:lvlText w:val="%5."/>
      <w:lvlJc w:val="left"/>
      <w:pPr>
        <w:ind w:left="3600" w:hanging="360"/>
      </w:pPr>
    </w:lvl>
    <w:lvl w:ilvl="5" w:tplc="C4F6AB10">
      <w:start w:val="1"/>
      <w:numFmt w:val="lowerRoman"/>
      <w:lvlText w:val="%6."/>
      <w:lvlJc w:val="right"/>
      <w:pPr>
        <w:ind w:left="4320" w:hanging="180"/>
      </w:pPr>
    </w:lvl>
    <w:lvl w:ilvl="6" w:tplc="29342A8A">
      <w:start w:val="1"/>
      <w:numFmt w:val="decimal"/>
      <w:lvlText w:val="%7."/>
      <w:lvlJc w:val="left"/>
      <w:pPr>
        <w:ind w:left="5040" w:hanging="360"/>
      </w:pPr>
    </w:lvl>
    <w:lvl w:ilvl="7" w:tplc="51F4935C">
      <w:start w:val="1"/>
      <w:numFmt w:val="lowerLetter"/>
      <w:lvlText w:val="%8."/>
      <w:lvlJc w:val="left"/>
      <w:pPr>
        <w:ind w:left="5760" w:hanging="360"/>
      </w:pPr>
    </w:lvl>
    <w:lvl w:ilvl="8" w:tplc="ACE082A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22BB6"/>
    <w:multiLevelType w:val="hybridMultilevel"/>
    <w:tmpl w:val="2AFEBB9C"/>
    <w:lvl w:ilvl="0" w:tplc="CAE09B1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579E9E2A">
      <w:start w:val="1"/>
      <w:numFmt w:val="lowerLetter"/>
      <w:lvlText w:val="%2."/>
      <w:lvlJc w:val="left"/>
      <w:pPr>
        <w:ind w:left="1140" w:hanging="360"/>
      </w:pPr>
    </w:lvl>
    <w:lvl w:ilvl="2" w:tplc="29807CB0">
      <w:start w:val="1"/>
      <w:numFmt w:val="lowerRoman"/>
      <w:lvlText w:val="%3."/>
      <w:lvlJc w:val="right"/>
      <w:pPr>
        <w:ind w:left="1860" w:hanging="180"/>
      </w:pPr>
    </w:lvl>
    <w:lvl w:ilvl="3" w:tplc="E05846CA">
      <w:start w:val="1"/>
      <w:numFmt w:val="decimal"/>
      <w:lvlText w:val="%4."/>
      <w:lvlJc w:val="left"/>
      <w:pPr>
        <w:ind w:left="2580" w:hanging="360"/>
      </w:pPr>
    </w:lvl>
    <w:lvl w:ilvl="4" w:tplc="FEEE7D64">
      <w:start w:val="1"/>
      <w:numFmt w:val="lowerLetter"/>
      <w:lvlText w:val="%5."/>
      <w:lvlJc w:val="left"/>
      <w:pPr>
        <w:ind w:left="3300" w:hanging="360"/>
      </w:pPr>
    </w:lvl>
    <w:lvl w:ilvl="5" w:tplc="D8FCC93C">
      <w:start w:val="1"/>
      <w:numFmt w:val="lowerRoman"/>
      <w:lvlText w:val="%6."/>
      <w:lvlJc w:val="right"/>
      <w:pPr>
        <w:ind w:left="4020" w:hanging="180"/>
      </w:pPr>
    </w:lvl>
    <w:lvl w:ilvl="6" w:tplc="87901580">
      <w:start w:val="1"/>
      <w:numFmt w:val="decimal"/>
      <w:lvlText w:val="%7."/>
      <w:lvlJc w:val="left"/>
      <w:pPr>
        <w:ind w:left="4740" w:hanging="360"/>
      </w:pPr>
    </w:lvl>
    <w:lvl w:ilvl="7" w:tplc="0F2442A0">
      <w:start w:val="1"/>
      <w:numFmt w:val="lowerLetter"/>
      <w:lvlText w:val="%8."/>
      <w:lvlJc w:val="left"/>
      <w:pPr>
        <w:ind w:left="5460" w:hanging="360"/>
      </w:pPr>
    </w:lvl>
    <w:lvl w:ilvl="8" w:tplc="63344C58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0ED3EEC"/>
    <w:multiLevelType w:val="hybridMultilevel"/>
    <w:tmpl w:val="58E828BE"/>
    <w:lvl w:ilvl="0" w:tplc="8FA2A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03E17C6">
      <w:start w:val="1"/>
      <w:numFmt w:val="lowerLetter"/>
      <w:lvlText w:val="%2."/>
      <w:lvlJc w:val="left"/>
      <w:pPr>
        <w:ind w:left="1440" w:hanging="360"/>
      </w:pPr>
    </w:lvl>
    <w:lvl w:ilvl="2" w:tplc="6F4C528C">
      <w:start w:val="1"/>
      <w:numFmt w:val="lowerRoman"/>
      <w:lvlText w:val="%3."/>
      <w:lvlJc w:val="right"/>
      <w:pPr>
        <w:ind w:left="2160" w:hanging="180"/>
      </w:pPr>
    </w:lvl>
    <w:lvl w:ilvl="3" w:tplc="3F7A85AC">
      <w:start w:val="1"/>
      <w:numFmt w:val="decimal"/>
      <w:lvlText w:val="%4."/>
      <w:lvlJc w:val="left"/>
      <w:pPr>
        <w:ind w:left="2880" w:hanging="360"/>
      </w:pPr>
    </w:lvl>
    <w:lvl w:ilvl="4" w:tplc="A922218C">
      <w:start w:val="1"/>
      <w:numFmt w:val="lowerLetter"/>
      <w:lvlText w:val="%5."/>
      <w:lvlJc w:val="left"/>
      <w:pPr>
        <w:ind w:left="3600" w:hanging="360"/>
      </w:pPr>
    </w:lvl>
    <w:lvl w:ilvl="5" w:tplc="7E5C2B6A">
      <w:start w:val="1"/>
      <w:numFmt w:val="lowerRoman"/>
      <w:lvlText w:val="%6."/>
      <w:lvlJc w:val="right"/>
      <w:pPr>
        <w:ind w:left="4320" w:hanging="180"/>
      </w:pPr>
    </w:lvl>
    <w:lvl w:ilvl="6" w:tplc="02A25CDE">
      <w:start w:val="1"/>
      <w:numFmt w:val="decimal"/>
      <w:lvlText w:val="%7."/>
      <w:lvlJc w:val="left"/>
      <w:pPr>
        <w:ind w:left="5040" w:hanging="360"/>
      </w:pPr>
    </w:lvl>
    <w:lvl w:ilvl="7" w:tplc="18C24BF4">
      <w:start w:val="1"/>
      <w:numFmt w:val="lowerLetter"/>
      <w:lvlText w:val="%8."/>
      <w:lvlJc w:val="left"/>
      <w:pPr>
        <w:ind w:left="5760" w:hanging="360"/>
      </w:pPr>
    </w:lvl>
    <w:lvl w:ilvl="8" w:tplc="64F45E4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12CFB"/>
    <w:multiLevelType w:val="hybridMultilevel"/>
    <w:tmpl w:val="3E106C6E"/>
    <w:lvl w:ilvl="0" w:tplc="1C88087C">
      <w:start w:val="1"/>
      <w:numFmt w:val="decimal"/>
      <w:lvlText w:val="%1."/>
      <w:lvlJc w:val="left"/>
      <w:pPr>
        <w:ind w:left="2335" w:hanging="1200"/>
      </w:pPr>
      <w:rPr>
        <w:rFonts w:eastAsiaTheme="minorHAnsi" w:hint="default"/>
        <w:b/>
        <w:color w:val="000000" w:themeColor="text1"/>
        <w:sz w:val="28"/>
        <w:szCs w:val="28"/>
      </w:rPr>
    </w:lvl>
    <w:lvl w:ilvl="1" w:tplc="58F87C6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4C20EEC"/>
    <w:multiLevelType w:val="hybridMultilevel"/>
    <w:tmpl w:val="5B6A44AC"/>
    <w:lvl w:ilvl="0" w:tplc="D56AD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A810E">
      <w:start w:val="1"/>
      <w:numFmt w:val="lowerLetter"/>
      <w:lvlText w:val="%2."/>
      <w:lvlJc w:val="left"/>
      <w:pPr>
        <w:ind w:left="1440" w:hanging="360"/>
      </w:pPr>
    </w:lvl>
    <w:lvl w:ilvl="2" w:tplc="6540CA5A">
      <w:start w:val="1"/>
      <w:numFmt w:val="lowerRoman"/>
      <w:lvlText w:val="%3."/>
      <w:lvlJc w:val="right"/>
      <w:pPr>
        <w:ind w:left="2160" w:hanging="180"/>
      </w:pPr>
    </w:lvl>
    <w:lvl w:ilvl="3" w:tplc="7D00EE98">
      <w:start w:val="1"/>
      <w:numFmt w:val="decimal"/>
      <w:lvlText w:val="%4."/>
      <w:lvlJc w:val="left"/>
      <w:pPr>
        <w:ind w:left="2880" w:hanging="360"/>
      </w:pPr>
    </w:lvl>
    <w:lvl w:ilvl="4" w:tplc="DCBA60BE">
      <w:start w:val="1"/>
      <w:numFmt w:val="lowerLetter"/>
      <w:lvlText w:val="%5."/>
      <w:lvlJc w:val="left"/>
      <w:pPr>
        <w:ind w:left="3600" w:hanging="360"/>
      </w:pPr>
    </w:lvl>
    <w:lvl w:ilvl="5" w:tplc="D99AA92E">
      <w:start w:val="1"/>
      <w:numFmt w:val="lowerRoman"/>
      <w:lvlText w:val="%6."/>
      <w:lvlJc w:val="right"/>
      <w:pPr>
        <w:ind w:left="4320" w:hanging="180"/>
      </w:pPr>
    </w:lvl>
    <w:lvl w:ilvl="6" w:tplc="F9F2489A">
      <w:start w:val="1"/>
      <w:numFmt w:val="decimal"/>
      <w:lvlText w:val="%7."/>
      <w:lvlJc w:val="left"/>
      <w:pPr>
        <w:ind w:left="5040" w:hanging="360"/>
      </w:pPr>
    </w:lvl>
    <w:lvl w:ilvl="7" w:tplc="A10E0154">
      <w:start w:val="1"/>
      <w:numFmt w:val="lowerLetter"/>
      <w:lvlText w:val="%8."/>
      <w:lvlJc w:val="left"/>
      <w:pPr>
        <w:ind w:left="5760" w:hanging="360"/>
      </w:pPr>
    </w:lvl>
    <w:lvl w:ilvl="8" w:tplc="3190D7C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41128"/>
    <w:multiLevelType w:val="hybridMultilevel"/>
    <w:tmpl w:val="BF2A6480"/>
    <w:lvl w:ilvl="0" w:tplc="0DC6B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DADB2E">
      <w:start w:val="1"/>
      <w:numFmt w:val="lowerLetter"/>
      <w:lvlText w:val="%2."/>
      <w:lvlJc w:val="left"/>
      <w:pPr>
        <w:ind w:left="1789" w:hanging="360"/>
      </w:pPr>
    </w:lvl>
    <w:lvl w:ilvl="2" w:tplc="09B4839E">
      <w:start w:val="1"/>
      <w:numFmt w:val="lowerRoman"/>
      <w:lvlText w:val="%3."/>
      <w:lvlJc w:val="right"/>
      <w:pPr>
        <w:ind w:left="2509" w:hanging="180"/>
      </w:pPr>
    </w:lvl>
    <w:lvl w:ilvl="3" w:tplc="ED406CF2">
      <w:start w:val="1"/>
      <w:numFmt w:val="decimal"/>
      <w:lvlText w:val="%4."/>
      <w:lvlJc w:val="left"/>
      <w:pPr>
        <w:ind w:left="3229" w:hanging="360"/>
      </w:pPr>
    </w:lvl>
    <w:lvl w:ilvl="4" w:tplc="05DE6818">
      <w:start w:val="1"/>
      <w:numFmt w:val="lowerLetter"/>
      <w:lvlText w:val="%5."/>
      <w:lvlJc w:val="left"/>
      <w:pPr>
        <w:ind w:left="3949" w:hanging="360"/>
      </w:pPr>
    </w:lvl>
    <w:lvl w:ilvl="5" w:tplc="E9723AC8">
      <w:start w:val="1"/>
      <w:numFmt w:val="lowerRoman"/>
      <w:lvlText w:val="%6."/>
      <w:lvlJc w:val="right"/>
      <w:pPr>
        <w:ind w:left="4669" w:hanging="180"/>
      </w:pPr>
    </w:lvl>
    <w:lvl w:ilvl="6" w:tplc="99689ED2">
      <w:start w:val="1"/>
      <w:numFmt w:val="decimal"/>
      <w:lvlText w:val="%7."/>
      <w:lvlJc w:val="left"/>
      <w:pPr>
        <w:ind w:left="5389" w:hanging="360"/>
      </w:pPr>
    </w:lvl>
    <w:lvl w:ilvl="7" w:tplc="7C009F66">
      <w:start w:val="1"/>
      <w:numFmt w:val="lowerLetter"/>
      <w:lvlText w:val="%8."/>
      <w:lvlJc w:val="left"/>
      <w:pPr>
        <w:ind w:left="6109" w:hanging="360"/>
      </w:pPr>
    </w:lvl>
    <w:lvl w:ilvl="8" w:tplc="97A0698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0"/>
  </w:num>
  <w:num w:numId="5">
    <w:abstractNumId w:val="17"/>
  </w:num>
  <w:num w:numId="6">
    <w:abstractNumId w:val="3"/>
  </w:num>
  <w:num w:numId="7">
    <w:abstractNumId w:val="20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24"/>
  </w:num>
  <w:num w:numId="13">
    <w:abstractNumId w:val="23"/>
  </w:num>
  <w:num w:numId="14">
    <w:abstractNumId w:val="6"/>
  </w:num>
  <w:num w:numId="15">
    <w:abstractNumId w:val="19"/>
  </w:num>
  <w:num w:numId="16">
    <w:abstractNumId w:val="1"/>
  </w:num>
  <w:num w:numId="17">
    <w:abstractNumId w:val="11"/>
  </w:num>
  <w:num w:numId="18">
    <w:abstractNumId w:val="15"/>
  </w:num>
  <w:num w:numId="19">
    <w:abstractNumId w:val="8"/>
  </w:num>
  <w:num w:numId="20">
    <w:abstractNumId w:val="16"/>
  </w:num>
  <w:num w:numId="21">
    <w:abstractNumId w:val="21"/>
  </w:num>
  <w:num w:numId="22">
    <w:abstractNumId w:val="22"/>
  </w:num>
  <w:num w:numId="23">
    <w:abstractNumId w:val="13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D57"/>
    <w:rsid w:val="00205D3A"/>
    <w:rsid w:val="00321B40"/>
    <w:rsid w:val="004D5029"/>
    <w:rsid w:val="00525C33"/>
    <w:rsid w:val="00800EF6"/>
    <w:rsid w:val="00816706"/>
    <w:rsid w:val="00B666B8"/>
    <w:rsid w:val="00D14011"/>
    <w:rsid w:val="00F22D57"/>
    <w:rsid w:val="00F7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33"/>
  </w:style>
  <w:style w:type="paragraph" w:styleId="1">
    <w:name w:val="heading 1"/>
    <w:basedOn w:val="a"/>
    <w:next w:val="a"/>
    <w:link w:val="10"/>
    <w:uiPriority w:val="9"/>
    <w:qFormat/>
    <w:rsid w:val="00525C3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525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C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25C3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25C3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25C3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25C3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25C3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25C3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C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25C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25C3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25C3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25C3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25C3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25C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25C3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25C3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25C3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25C3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25C3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25C3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5C3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25C3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25C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25C33"/>
    <w:rPr>
      <w:i/>
    </w:rPr>
  </w:style>
  <w:style w:type="paragraph" w:styleId="a9">
    <w:name w:val="header"/>
    <w:basedOn w:val="a"/>
    <w:link w:val="aa"/>
    <w:uiPriority w:val="99"/>
    <w:unhideWhenUsed/>
    <w:rsid w:val="00525C3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5C33"/>
  </w:style>
  <w:style w:type="character" w:customStyle="1" w:styleId="FooterChar">
    <w:name w:val="Footer Char"/>
    <w:basedOn w:val="a0"/>
    <w:uiPriority w:val="99"/>
    <w:rsid w:val="00525C33"/>
  </w:style>
  <w:style w:type="paragraph" w:styleId="ab">
    <w:name w:val="caption"/>
    <w:basedOn w:val="a"/>
    <w:next w:val="a"/>
    <w:uiPriority w:val="35"/>
    <w:semiHidden/>
    <w:unhideWhenUsed/>
    <w:qFormat/>
    <w:rsid w:val="00525C3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5C33"/>
  </w:style>
  <w:style w:type="table" w:customStyle="1" w:styleId="TableGridLight">
    <w:name w:val="Table Grid Light"/>
    <w:basedOn w:val="a1"/>
    <w:uiPriority w:val="59"/>
    <w:rsid w:val="00525C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25C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25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5C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5C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25C3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525C33"/>
    <w:rPr>
      <w:sz w:val="18"/>
    </w:rPr>
  </w:style>
  <w:style w:type="character" w:styleId="ae">
    <w:name w:val="footnote reference"/>
    <w:basedOn w:val="a0"/>
    <w:uiPriority w:val="99"/>
    <w:unhideWhenUsed/>
    <w:rsid w:val="00525C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25C3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25C33"/>
    <w:rPr>
      <w:sz w:val="20"/>
    </w:rPr>
  </w:style>
  <w:style w:type="character" w:styleId="af1">
    <w:name w:val="endnote reference"/>
    <w:basedOn w:val="a0"/>
    <w:uiPriority w:val="99"/>
    <w:semiHidden/>
    <w:unhideWhenUsed/>
    <w:rsid w:val="00525C3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25C33"/>
    <w:pPr>
      <w:spacing w:after="57"/>
    </w:pPr>
  </w:style>
  <w:style w:type="paragraph" w:styleId="23">
    <w:name w:val="toc 2"/>
    <w:basedOn w:val="a"/>
    <w:next w:val="a"/>
    <w:uiPriority w:val="39"/>
    <w:unhideWhenUsed/>
    <w:rsid w:val="00525C3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25C3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25C3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25C3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25C3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25C3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25C3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25C33"/>
    <w:pPr>
      <w:spacing w:after="57"/>
      <w:ind w:left="2268"/>
    </w:pPr>
  </w:style>
  <w:style w:type="paragraph" w:styleId="af2">
    <w:name w:val="TOC Heading"/>
    <w:uiPriority w:val="39"/>
    <w:unhideWhenUsed/>
    <w:rsid w:val="00525C33"/>
  </w:style>
  <w:style w:type="paragraph" w:styleId="af3">
    <w:name w:val="table of figures"/>
    <w:basedOn w:val="a"/>
    <w:next w:val="a"/>
    <w:uiPriority w:val="99"/>
    <w:unhideWhenUsed/>
    <w:rsid w:val="00525C33"/>
    <w:pPr>
      <w:spacing w:after="0"/>
    </w:pPr>
  </w:style>
  <w:style w:type="character" w:customStyle="1" w:styleId="20">
    <w:name w:val="Заголовок 2 Знак"/>
    <w:basedOn w:val="a0"/>
    <w:link w:val="2"/>
    <w:uiPriority w:val="9"/>
    <w:rsid w:val="00525C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semiHidden/>
    <w:unhideWhenUsed/>
    <w:rsid w:val="0052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2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5C33"/>
    <w:rPr>
      <w:rFonts w:ascii="Tahoma" w:hAnsi="Tahoma" w:cs="Tahoma"/>
      <w:sz w:val="16"/>
      <w:szCs w:val="16"/>
    </w:rPr>
  </w:style>
  <w:style w:type="paragraph" w:styleId="af7">
    <w:name w:val="List Paragraph"/>
    <w:aliases w:val="Заголовок мой1,СписокСТПр,Введение,ПАРАГРАФ,Выделеный,Текст с номером,Абзац списка для документа,Абзац списка4,Абзац списка основной"/>
    <w:basedOn w:val="a"/>
    <w:link w:val="af8"/>
    <w:uiPriority w:val="34"/>
    <w:qFormat/>
    <w:rsid w:val="00525C33"/>
    <w:pPr>
      <w:ind w:left="720"/>
      <w:contextualSpacing/>
    </w:pPr>
  </w:style>
  <w:style w:type="character" w:styleId="af9">
    <w:name w:val="Hyperlink"/>
    <w:uiPriority w:val="99"/>
    <w:rsid w:val="00525C33"/>
    <w:rPr>
      <w:color w:val="0000FF"/>
      <w:u w:val="single"/>
    </w:rPr>
  </w:style>
  <w:style w:type="character" w:styleId="afa">
    <w:name w:val="Strong"/>
    <w:basedOn w:val="a0"/>
    <w:uiPriority w:val="22"/>
    <w:qFormat/>
    <w:rsid w:val="00525C3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25C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Обычный текст"/>
    <w:basedOn w:val="a"/>
    <w:qFormat/>
    <w:rsid w:val="00525C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c">
    <w:name w:val="Нормальный (таблица)"/>
    <w:basedOn w:val="a"/>
    <w:next w:val="a"/>
    <w:uiPriority w:val="99"/>
    <w:rsid w:val="00525C3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525C33"/>
    <w:pPr>
      <w:widowControl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2">
    <w:name w:val="Основной текст (5)"/>
    <w:rsid w:val="00525C33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525C33"/>
    <w:pPr>
      <w:widowControl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basedOn w:val="a"/>
    <w:link w:val="aff"/>
    <w:uiPriority w:val="1"/>
    <w:qFormat/>
    <w:rsid w:val="00525C33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ff">
    <w:name w:val="Без интервала Знак"/>
    <w:basedOn w:val="a0"/>
    <w:link w:val="afe"/>
    <w:uiPriority w:val="1"/>
    <w:rsid w:val="00525C33"/>
    <w:rPr>
      <w:rFonts w:ascii="Times New Roman" w:eastAsia="Calibri" w:hAnsi="Times New Roman" w:cs="Times New Roman"/>
    </w:rPr>
  </w:style>
  <w:style w:type="table" w:styleId="aff0">
    <w:name w:val="Table Grid"/>
    <w:basedOn w:val="a1"/>
    <w:uiPriority w:val="39"/>
    <w:rsid w:val="00525C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25C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"/>
    <w:basedOn w:val="a"/>
    <w:link w:val="aff2"/>
    <w:rsid w:val="0052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Знак"/>
    <w:basedOn w:val="a0"/>
    <w:link w:val="aff1"/>
    <w:rsid w:val="0052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er"/>
    <w:basedOn w:val="a"/>
    <w:link w:val="aff4"/>
    <w:uiPriority w:val="99"/>
    <w:unhideWhenUsed/>
    <w:rsid w:val="00525C33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3"/>
    <w:uiPriority w:val="99"/>
    <w:rsid w:val="00525C33"/>
    <w:rPr>
      <w:rFonts w:ascii="Calibri" w:eastAsia="Calibri" w:hAnsi="Calibri" w:cs="Times New Roman"/>
    </w:rPr>
  </w:style>
  <w:style w:type="paragraph" w:customStyle="1" w:styleId="Iauiue">
    <w:name w:val="Iau?iue"/>
    <w:rsid w:val="00525C33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rsid w:val="00525C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Абзац списка Знак"/>
    <w:aliases w:val="Заголовок мой1 Знак,СписокСТПр Знак,Введение Знак,ПАРАГРАФ Знак,Выделеный Знак,Текст с номером Знак,Абзац списка для документа Знак,Абзац списка4 Знак,Абзац списка основной Знак"/>
    <w:link w:val="af7"/>
    <w:uiPriority w:val="34"/>
    <w:qFormat/>
    <w:rsid w:val="00525C33"/>
  </w:style>
  <w:style w:type="paragraph" w:customStyle="1" w:styleId="aff5">
    <w:name w:val="Генплан подглава"/>
    <w:basedOn w:val="a"/>
    <w:link w:val="aff6"/>
    <w:qFormat/>
    <w:rsid w:val="00525C3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6">
    <w:name w:val="Генплан подглава Знак"/>
    <w:link w:val="aff5"/>
    <w:rsid w:val="00525C33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B1CD-9D60-4044-B689-62A28945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2024-02-21T08:51:00Z</cp:lastPrinted>
  <dcterms:created xsi:type="dcterms:W3CDTF">2024-02-20T12:45:00Z</dcterms:created>
  <dcterms:modified xsi:type="dcterms:W3CDTF">2024-02-21T10:26:00Z</dcterms:modified>
</cp:coreProperties>
</file>