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5B" w:rsidRPr="00BE765B" w:rsidRDefault="00BE765B" w:rsidP="00BE765B">
      <w:pPr>
        <w:autoSpaceDE w:val="0"/>
        <w:autoSpaceDN w:val="0"/>
        <w:adjustRightInd w:val="0"/>
        <w:spacing w:before="108" w:after="108" w:line="240" w:lineRule="auto"/>
        <w:jc w:val="center"/>
        <w:outlineLvl w:val="0"/>
        <w:rPr>
          <w:rFonts w:ascii="Times New Roman" w:hAnsi="Times New Roman" w:cs="Times New Roman"/>
          <w:b/>
          <w:bCs/>
          <w:sz w:val="24"/>
          <w:szCs w:val="24"/>
        </w:rPr>
      </w:pPr>
      <w:r w:rsidRPr="00BE765B">
        <w:rPr>
          <w:rFonts w:ascii="Times New Roman" w:hAnsi="Times New Roman" w:cs="Times New Roman"/>
          <w:b/>
          <w:bCs/>
          <w:sz w:val="24"/>
          <w:szCs w:val="24"/>
        </w:rPr>
        <w:t>Оцениваем преимущественное право оставления на работе</w:t>
      </w:r>
      <w:r w:rsidRPr="00BE765B">
        <w:rPr>
          <w:rFonts w:ascii="Times New Roman" w:hAnsi="Times New Roman" w:cs="Times New Roman"/>
          <w:sz w:val="24"/>
          <w:szCs w:val="24"/>
        </w:rPr>
        <w:t xml:space="preserve"> </w:t>
      </w:r>
      <w:r w:rsidRPr="00BE765B">
        <w:rPr>
          <w:rFonts w:ascii="Times New Roman" w:hAnsi="Times New Roman" w:cs="Times New Roman"/>
          <w:b/>
          <w:sz w:val="24"/>
          <w:szCs w:val="24"/>
        </w:rPr>
        <w:t>при сокращении численности или штата работников</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hyperlink r:id="rId4" w:history="1">
        <w:r w:rsidRPr="00BE765B">
          <w:rPr>
            <w:rFonts w:ascii="Times New Roman" w:hAnsi="Times New Roman" w:cs="Times New Roman"/>
            <w:sz w:val="24"/>
            <w:szCs w:val="24"/>
          </w:rPr>
          <w:t>Статьей 179</w:t>
        </w:r>
      </w:hyperlink>
      <w:r w:rsidRPr="00BE765B">
        <w:rPr>
          <w:rFonts w:ascii="Times New Roman" w:hAnsi="Times New Roman" w:cs="Times New Roman"/>
          <w:sz w:val="24"/>
          <w:szCs w:val="24"/>
        </w:rPr>
        <w:t xml:space="preserve"> Трудового кодекса РФ установлено, что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xml:space="preserve">Фактически воспользоваться преимущественным правом работники могут только в том случае, если производится сокращение численности работников. В ситуации, когда имеет место сокращение штата (т.е. из </w:t>
      </w:r>
      <w:hyperlink r:id="rId5" w:history="1">
        <w:r w:rsidRPr="00BE765B">
          <w:rPr>
            <w:rFonts w:ascii="Times New Roman" w:hAnsi="Times New Roman" w:cs="Times New Roman"/>
            <w:sz w:val="24"/>
            <w:szCs w:val="24"/>
          </w:rPr>
          <w:t>штатного расписания</w:t>
        </w:r>
      </w:hyperlink>
      <w:r w:rsidRPr="00BE765B">
        <w:rPr>
          <w:rFonts w:ascii="Times New Roman" w:hAnsi="Times New Roman" w:cs="Times New Roman"/>
          <w:sz w:val="24"/>
          <w:szCs w:val="24"/>
        </w:rPr>
        <w:t xml:space="preserve"> исключаются определенные должности), правило о преимущественном праве не работает, поскольку степень производительности труда и квалификации работников возможно сравнить, лишь оценив выполнение ими одинаковых трудовых функций.</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xml:space="preserve">Так, Мосгорсуд указал, что преимущественное право на оставление на работе исследуется работодателем, если подлежит сокращению одна из одинаковых должностей определенного структурного подразделения, то есть между работниками, занимающими одинаковые должности, часть из которых подлежит сокращению (апелляционные определения Московского городского суда </w:t>
      </w:r>
      <w:hyperlink r:id="rId6" w:history="1">
        <w:r w:rsidRPr="00BE765B">
          <w:rPr>
            <w:rFonts w:ascii="Times New Roman" w:hAnsi="Times New Roman" w:cs="Times New Roman"/>
            <w:sz w:val="24"/>
            <w:szCs w:val="24"/>
          </w:rPr>
          <w:t>от 22.01.2015 по делу N 33-1708</w:t>
        </w:r>
      </w:hyperlink>
      <w:r w:rsidRPr="00BE765B">
        <w:rPr>
          <w:rFonts w:ascii="Times New Roman" w:hAnsi="Times New Roman" w:cs="Times New Roman"/>
          <w:sz w:val="24"/>
          <w:szCs w:val="24"/>
        </w:rPr>
        <w:t xml:space="preserve">, </w:t>
      </w:r>
      <w:hyperlink r:id="rId7" w:history="1">
        <w:r w:rsidRPr="00BE765B">
          <w:rPr>
            <w:rFonts w:ascii="Times New Roman" w:hAnsi="Times New Roman" w:cs="Times New Roman"/>
            <w:sz w:val="24"/>
            <w:szCs w:val="24"/>
          </w:rPr>
          <w:t>от 20.06.2014 по делу N 33-22277</w:t>
        </w:r>
      </w:hyperlink>
      <w:r w:rsidRPr="00BE765B">
        <w:rPr>
          <w:rFonts w:ascii="Times New Roman" w:hAnsi="Times New Roman" w:cs="Times New Roman"/>
          <w:sz w:val="24"/>
          <w:szCs w:val="24"/>
        </w:rPr>
        <w:t>).</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Преимущественное право на оставление на работе имеют работники с более высокой производительностью труда и квалификацией.</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При определении преимущественного права оставления на работе у работодателей возникают серьезные затруднения.</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Дело в том, что определить производительность труда возможно только в том случае, если имеется единица выработки. Иными словами, оценить производительность труда возможно у сотрудников производственных профессий.</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Оценить производительность труда административных, офисных работников часто не представляется возможным.</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Как, например, оценить производительность труда кадровых работников или бухгалтеров? Ответа на этот вопрос, к сожалению, нет.</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Следующий критерий для оценки преимущественного права оставления на работе - квалификация.</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Понятие квалификации введено в Трудовой кодекс РФ в декабре 2012 года. Квалификация работника - это уровень знаний, умений, профессиональных навыков и опыта работы работника (</w:t>
      </w:r>
      <w:hyperlink r:id="rId8" w:history="1">
        <w:r w:rsidRPr="00BE765B">
          <w:rPr>
            <w:rFonts w:ascii="Times New Roman" w:hAnsi="Times New Roman" w:cs="Times New Roman"/>
            <w:sz w:val="24"/>
            <w:szCs w:val="24"/>
          </w:rPr>
          <w:t>ч. 1 ст. 195.1</w:t>
        </w:r>
      </w:hyperlink>
      <w:r w:rsidRPr="00BE765B">
        <w:rPr>
          <w:rFonts w:ascii="Times New Roman" w:hAnsi="Times New Roman" w:cs="Times New Roman"/>
          <w:sz w:val="24"/>
          <w:szCs w:val="24"/>
        </w:rPr>
        <w:t xml:space="preserve"> ТК РФ). Сложность состоит в том, что практически все понятия, составляющие определение квалификации, являются оценочными.</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Объективно определить можно только опыт работы на основании профессионального стажа работника.</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Судебная практика позволяет сделать вывод, что при определении квалификации следует принимать во внимание образование работника, должностные обязанности, которые он выполняет на основании должностной инструкции (объем и сложность должностных обязанностей).</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При равной производительности труда и квалификации предпочтение в оставлении на работе отдается:</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семейным сотрудникам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лицам, в семье которых нет других работников с самостоятельным заработком;</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работникам, получившим в период работы у данного работодателя трудовое увечье или профессиональное заболевание;</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lastRenderedPageBreak/>
        <w:t>- инвалидам Великой Отечественной войны и инвалидам боевых действий по защите Отечества;</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работникам, повышающим свою квалификацию по направлению работодателя без отрыва от работы.</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b/>
          <w:bCs/>
          <w:sz w:val="24"/>
          <w:szCs w:val="24"/>
        </w:rPr>
        <w:t>Обратите внимание!</w:t>
      </w:r>
      <w:r w:rsidRPr="00BE765B">
        <w:rPr>
          <w:rFonts w:ascii="Times New Roman" w:hAnsi="Times New Roman" w:cs="Times New Roman"/>
          <w:sz w:val="24"/>
          <w:szCs w:val="24"/>
        </w:rPr>
        <w:t xml:space="preserve"> Предпочтение семейным и другим вышеперечисленным сотрудникам отдается только после того, как оценены производительность труда и квалификация работников.</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xml:space="preserve">Преимущественное право оставления на работе регулируется не только </w:t>
      </w:r>
      <w:hyperlink r:id="rId9" w:history="1">
        <w:r w:rsidRPr="00BE765B">
          <w:rPr>
            <w:rFonts w:ascii="Times New Roman" w:hAnsi="Times New Roman" w:cs="Times New Roman"/>
            <w:sz w:val="24"/>
            <w:szCs w:val="24"/>
          </w:rPr>
          <w:t>Трудовым кодексом</w:t>
        </w:r>
      </w:hyperlink>
      <w:r w:rsidRPr="00BE765B">
        <w:rPr>
          <w:rFonts w:ascii="Times New Roman" w:hAnsi="Times New Roman" w:cs="Times New Roman"/>
          <w:sz w:val="24"/>
          <w:szCs w:val="24"/>
        </w:rPr>
        <w:t>, но и другими федеральными законами.</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Так, преимущественное право оставления на работе имеют:</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граждане, получившие облучение на Семипалатинском полигоне (</w:t>
      </w:r>
      <w:hyperlink r:id="rId10" w:history="1">
        <w:r w:rsidRPr="00BE765B">
          <w:rPr>
            <w:rFonts w:ascii="Times New Roman" w:hAnsi="Times New Roman" w:cs="Times New Roman"/>
            <w:sz w:val="24"/>
            <w:szCs w:val="24"/>
          </w:rPr>
          <w:t>п. 10 ст. 2</w:t>
        </w:r>
      </w:hyperlink>
      <w:r w:rsidRPr="00BE765B">
        <w:rPr>
          <w:rFonts w:ascii="Times New Roman" w:hAnsi="Times New Roman" w:cs="Times New Roman"/>
          <w:sz w:val="24"/>
          <w:szCs w:val="24"/>
        </w:rPr>
        <w:t xml:space="preserve">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граждане, получившие или перенесшие лучевую болезнь, другие заболевания, и инвалиды вследствие чернобыльской катастрофы (</w:t>
      </w:r>
      <w:hyperlink r:id="rId11" w:history="1">
        <w:r w:rsidRPr="00BE765B">
          <w:rPr>
            <w:rFonts w:ascii="Times New Roman" w:hAnsi="Times New Roman" w:cs="Times New Roman"/>
            <w:sz w:val="24"/>
            <w:szCs w:val="24"/>
          </w:rPr>
          <w:t>п. 7 ст. 14</w:t>
        </w:r>
      </w:hyperlink>
      <w:r w:rsidRPr="00BE765B">
        <w:rPr>
          <w:rFonts w:ascii="Times New Roman" w:hAnsi="Times New Roman" w:cs="Times New Roman"/>
          <w:sz w:val="24"/>
          <w:szCs w:val="24"/>
        </w:rPr>
        <w:t xml:space="preserve"> Закона РФ от 15.05.1991 N 1244-1 "О социальной защите граждан, подвергшихся воздействию радиации вследствие катастрофы на Чернобыльской АЭС");</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супруги военнослужащих - при условии, что они работают в государственных организациях (</w:t>
      </w:r>
      <w:hyperlink r:id="rId12" w:history="1">
        <w:r w:rsidRPr="00BE765B">
          <w:rPr>
            <w:rFonts w:ascii="Times New Roman" w:hAnsi="Times New Roman" w:cs="Times New Roman"/>
            <w:sz w:val="24"/>
            <w:szCs w:val="24"/>
          </w:rPr>
          <w:t>п. 6 ст. 10</w:t>
        </w:r>
      </w:hyperlink>
      <w:r w:rsidRPr="00BE765B">
        <w:rPr>
          <w:rFonts w:ascii="Times New Roman" w:hAnsi="Times New Roman" w:cs="Times New Roman"/>
          <w:sz w:val="24"/>
          <w:szCs w:val="24"/>
        </w:rPr>
        <w:t xml:space="preserve"> Федерального закона от 27.05.1998 N 76-ФЗ "О статусе военнослужащих");</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Герои Советского Союза, Герои Российской Федерации и лица, являющиеся полными кавалерами ордена Славы (</w:t>
      </w:r>
      <w:hyperlink r:id="rId13" w:history="1">
        <w:r w:rsidRPr="00BE765B">
          <w:rPr>
            <w:rFonts w:ascii="Times New Roman" w:hAnsi="Times New Roman" w:cs="Times New Roman"/>
            <w:sz w:val="24"/>
            <w:szCs w:val="24"/>
          </w:rPr>
          <w:t>п. 1 ст. 8</w:t>
        </w:r>
      </w:hyperlink>
      <w:r w:rsidRPr="00BE765B">
        <w:rPr>
          <w:rFonts w:ascii="Times New Roman" w:hAnsi="Times New Roman" w:cs="Times New Roman"/>
          <w:sz w:val="24"/>
          <w:szCs w:val="24"/>
        </w:rPr>
        <w:t xml:space="preserve"> Закона РФ от 15.01.1993 N 4301-1 "О статусе Героев Советского Союза, Героев Российской Федерации и полных кавалеров ордена Славы");</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лица, имеющие допуск к государственной тайне на постоянной основе (</w:t>
      </w:r>
      <w:hyperlink r:id="rId14" w:history="1">
        <w:r w:rsidRPr="00BE765B">
          <w:rPr>
            <w:rFonts w:ascii="Times New Roman" w:hAnsi="Times New Roman" w:cs="Times New Roman"/>
            <w:sz w:val="24"/>
            <w:szCs w:val="24"/>
          </w:rPr>
          <w:t>ст. 21</w:t>
        </w:r>
      </w:hyperlink>
      <w:r w:rsidRPr="00BE765B">
        <w:rPr>
          <w:rFonts w:ascii="Times New Roman" w:hAnsi="Times New Roman" w:cs="Times New Roman"/>
          <w:sz w:val="24"/>
          <w:szCs w:val="24"/>
        </w:rPr>
        <w:t xml:space="preserve"> Закона РФ от 21.07.1993 N 5485-1 "О государственной тайне");</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авторы изобретения, имеющие патенты (</w:t>
      </w:r>
      <w:hyperlink r:id="rId15" w:history="1">
        <w:r w:rsidRPr="00BE765B">
          <w:rPr>
            <w:rFonts w:ascii="Times New Roman" w:hAnsi="Times New Roman" w:cs="Times New Roman"/>
            <w:sz w:val="24"/>
            <w:szCs w:val="24"/>
          </w:rPr>
          <w:t>п. 5 ст. 35</w:t>
        </w:r>
      </w:hyperlink>
      <w:r w:rsidRPr="00BE765B">
        <w:rPr>
          <w:rFonts w:ascii="Times New Roman" w:hAnsi="Times New Roman" w:cs="Times New Roman"/>
          <w:sz w:val="24"/>
          <w:szCs w:val="24"/>
        </w:rPr>
        <w:t xml:space="preserve"> Закон СССР от 31.05.1991 N 2213-1 "Об изобретениях в СССР");</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граждане, уволенные с военной службы, имеют преимущественное право при сокращении на первом месте работы (</w:t>
      </w:r>
      <w:hyperlink r:id="rId16" w:history="1">
        <w:r w:rsidRPr="00BE765B">
          <w:rPr>
            <w:rFonts w:ascii="Times New Roman" w:hAnsi="Times New Roman" w:cs="Times New Roman"/>
            <w:sz w:val="24"/>
            <w:szCs w:val="24"/>
          </w:rPr>
          <w:t>п. 5 ст. 23</w:t>
        </w:r>
      </w:hyperlink>
      <w:r w:rsidRPr="00BE765B">
        <w:rPr>
          <w:rFonts w:ascii="Times New Roman" w:hAnsi="Times New Roman" w:cs="Times New Roman"/>
          <w:sz w:val="24"/>
          <w:szCs w:val="24"/>
        </w:rPr>
        <w:t xml:space="preserve"> Федерального закона от 27.05.1998 N 76-ФЗ "О статусе военнослужащих").</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Трудовое законодательство не устанавливает процедуру оценки преимущественного права оставления на работе. Во избежание возможных проблем создайте специальную комиссию (рабочую группу).</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 xml:space="preserve">Создание такой группы можно отразить в приказе о сокращении штата или численности работников и утверждении нового </w:t>
      </w:r>
      <w:hyperlink r:id="rId17" w:history="1">
        <w:r w:rsidRPr="00BE765B">
          <w:rPr>
            <w:rFonts w:ascii="Times New Roman" w:hAnsi="Times New Roman" w:cs="Times New Roman"/>
            <w:sz w:val="24"/>
            <w:szCs w:val="24"/>
          </w:rPr>
          <w:t>штатного расписания</w:t>
        </w:r>
      </w:hyperlink>
      <w:r w:rsidRPr="00BE765B">
        <w:rPr>
          <w:rFonts w:ascii="Times New Roman" w:hAnsi="Times New Roman" w:cs="Times New Roman"/>
          <w:sz w:val="24"/>
          <w:szCs w:val="24"/>
        </w:rPr>
        <w:t xml:space="preserve"> или издать отдельный приказ.</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r w:rsidRPr="00BE765B">
        <w:rPr>
          <w:rFonts w:ascii="Times New Roman" w:hAnsi="Times New Roman" w:cs="Times New Roman"/>
          <w:sz w:val="24"/>
          <w:szCs w:val="24"/>
        </w:rPr>
        <w:t>Рекомендуем в комиссию включить кадрового работника и юриста организации.</w:t>
      </w: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p>
    <w:p w:rsidR="00BE765B" w:rsidRPr="00BE765B" w:rsidRDefault="00BE765B" w:rsidP="00BE765B">
      <w:pPr>
        <w:autoSpaceDE w:val="0"/>
        <w:autoSpaceDN w:val="0"/>
        <w:adjustRightInd w:val="0"/>
        <w:spacing w:after="0" w:line="240" w:lineRule="auto"/>
        <w:ind w:firstLine="720"/>
        <w:jc w:val="both"/>
        <w:rPr>
          <w:rFonts w:ascii="Times New Roman" w:hAnsi="Times New Roman" w:cs="Times New Roman"/>
          <w:sz w:val="24"/>
          <w:szCs w:val="24"/>
        </w:rPr>
      </w:pPr>
    </w:p>
    <w:p w:rsidR="004D49B0" w:rsidRPr="00BE765B" w:rsidRDefault="004D49B0">
      <w:pPr>
        <w:rPr>
          <w:rFonts w:ascii="Times New Roman" w:hAnsi="Times New Roman" w:cs="Times New Roman"/>
        </w:rPr>
      </w:pPr>
    </w:p>
    <w:sectPr w:rsidR="004D49B0" w:rsidRPr="00BE765B" w:rsidSect="00B2367E">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E765B"/>
    <w:rsid w:val="004D49B0"/>
    <w:rsid w:val="00BE76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E765B"/>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E765B"/>
    <w:rPr>
      <w:rFonts w:ascii="Arial" w:hAnsi="Arial" w:cs="Arial"/>
      <w:b/>
      <w:bCs/>
      <w:color w:val="26282F"/>
      <w:sz w:val="24"/>
      <w:szCs w:val="24"/>
    </w:rPr>
  </w:style>
  <w:style w:type="character" w:customStyle="1" w:styleId="a3">
    <w:name w:val="Цветовое выделение"/>
    <w:uiPriority w:val="99"/>
    <w:rsid w:val="00BE765B"/>
    <w:rPr>
      <w:b/>
      <w:bCs/>
      <w:color w:val="26282F"/>
    </w:rPr>
  </w:style>
  <w:style w:type="character" w:customStyle="1" w:styleId="a4">
    <w:name w:val="Гипертекстовая ссылка"/>
    <w:basedOn w:val="a3"/>
    <w:uiPriority w:val="99"/>
    <w:rsid w:val="00BE765B"/>
    <w:rPr>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95011" TargetMode="External"/><Relationship Id="rId13" Type="http://schemas.openxmlformats.org/officeDocument/2006/relationships/hyperlink" Target="garantF1://10036260.80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126253653.0" TargetMode="External"/><Relationship Id="rId12" Type="http://schemas.openxmlformats.org/officeDocument/2006/relationships/hyperlink" Target="garantF1://78792.1006" TargetMode="External"/><Relationship Id="rId17" Type="http://schemas.openxmlformats.org/officeDocument/2006/relationships/hyperlink" Target="garantF1://12034807.5000" TargetMode="External"/><Relationship Id="rId2" Type="http://schemas.openxmlformats.org/officeDocument/2006/relationships/settings" Target="settings.xml"/><Relationship Id="rId16" Type="http://schemas.openxmlformats.org/officeDocument/2006/relationships/hyperlink" Target="garantF1://78792.2305" TargetMode="External"/><Relationship Id="rId1" Type="http://schemas.openxmlformats.org/officeDocument/2006/relationships/styles" Target="styles.xml"/><Relationship Id="rId6" Type="http://schemas.openxmlformats.org/officeDocument/2006/relationships/hyperlink" Target="garantF1://132697392.0" TargetMode="External"/><Relationship Id="rId11" Type="http://schemas.openxmlformats.org/officeDocument/2006/relationships/hyperlink" Target="garantF1://85213.147" TargetMode="External"/><Relationship Id="rId5" Type="http://schemas.openxmlformats.org/officeDocument/2006/relationships/hyperlink" Target="garantF1://12034807.5000" TargetMode="External"/><Relationship Id="rId15" Type="http://schemas.openxmlformats.org/officeDocument/2006/relationships/hyperlink" Target="garantF1://81392.3505" TargetMode="External"/><Relationship Id="rId10" Type="http://schemas.openxmlformats.org/officeDocument/2006/relationships/hyperlink" Target="garantF1://12025351.210" TargetMode="External"/><Relationship Id="rId19" Type="http://schemas.openxmlformats.org/officeDocument/2006/relationships/theme" Target="theme/theme1.xml"/><Relationship Id="rId4" Type="http://schemas.openxmlformats.org/officeDocument/2006/relationships/hyperlink" Target="garantF1://12025268.17901" TargetMode="External"/><Relationship Id="rId9" Type="http://schemas.openxmlformats.org/officeDocument/2006/relationships/hyperlink" Target="garantF1://12025268.0" TargetMode="External"/><Relationship Id="rId14" Type="http://schemas.openxmlformats.org/officeDocument/2006/relationships/hyperlink" Target="garantF1://1000267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5151</Characters>
  <Application>Microsoft Office Word</Application>
  <DocSecurity>0</DocSecurity>
  <Lines>42</Lines>
  <Paragraphs>12</Paragraphs>
  <ScaleCrop>false</ScaleCrop>
  <Company>Администрция</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Кадры</dc:creator>
  <cp:keywords/>
  <dc:description/>
  <cp:lastModifiedBy>Кадры</cp:lastModifiedBy>
  <cp:revision>2</cp:revision>
  <dcterms:created xsi:type="dcterms:W3CDTF">2018-07-09T08:39:00Z</dcterms:created>
  <dcterms:modified xsi:type="dcterms:W3CDTF">2018-07-09T08:40:00Z</dcterms:modified>
</cp:coreProperties>
</file>