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DE" w:rsidRDefault="00281E7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 2025 года бизнесу станет доступен специальный налоговый режим – </w:t>
      </w:r>
      <w:proofErr w:type="spellStart"/>
      <w:r>
        <w:rPr>
          <w:rFonts w:ascii="PT Astra Serif" w:hAnsi="PT Astra Serif"/>
          <w:b/>
          <w:sz w:val="28"/>
          <w:szCs w:val="28"/>
        </w:rPr>
        <w:t>АвтоУСН</w:t>
      </w:r>
      <w:proofErr w:type="spellEnd"/>
    </w:p>
    <w:p w:rsidR="001B518E" w:rsidRDefault="001B518E">
      <w:pPr>
        <w:jc w:val="center"/>
        <w:rPr>
          <w:rFonts w:ascii="PT Astra Serif" w:hAnsi="PT Astra Serif"/>
          <w:b/>
          <w:sz w:val="28"/>
          <w:szCs w:val="28"/>
        </w:rPr>
      </w:pPr>
    </w:p>
    <w:p w:rsidR="008F31ED" w:rsidRDefault="00281E79" w:rsidP="008F31E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1 января 2025 года </w:t>
      </w:r>
      <w:r w:rsidR="008C3CA7">
        <w:rPr>
          <w:rFonts w:ascii="PT Astra Serif" w:hAnsi="PT Astra Serif"/>
          <w:sz w:val="28"/>
          <w:szCs w:val="28"/>
        </w:rPr>
        <w:t xml:space="preserve">в соответствии с </w:t>
      </w:r>
      <w:r w:rsidR="008F31ED">
        <w:rPr>
          <w:rFonts w:ascii="PT Astra Serif" w:hAnsi="PT Astra Serif"/>
          <w:sz w:val="28"/>
          <w:szCs w:val="28"/>
        </w:rPr>
        <w:t>З</w:t>
      </w:r>
      <w:r w:rsidR="008C3CA7">
        <w:rPr>
          <w:rFonts w:ascii="PT Astra Serif" w:hAnsi="PT Astra Serif"/>
          <w:color w:val="000000"/>
          <w:sz w:val="28"/>
          <w:szCs w:val="28"/>
        </w:rPr>
        <w:t>акон</w:t>
      </w:r>
      <w:r w:rsidR="008F31ED">
        <w:rPr>
          <w:rFonts w:ascii="PT Astra Serif" w:hAnsi="PT Astra Serif"/>
          <w:color w:val="000000"/>
          <w:sz w:val="28"/>
          <w:szCs w:val="28"/>
        </w:rPr>
        <w:t>ом</w:t>
      </w:r>
      <w:r w:rsidR="008C3CA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F31ED">
        <w:rPr>
          <w:rFonts w:ascii="PT Astra Serif" w:hAnsi="PT Astra Serif"/>
          <w:color w:val="000000"/>
          <w:sz w:val="28"/>
          <w:szCs w:val="28"/>
        </w:rPr>
        <w:t xml:space="preserve">Саратовской </w:t>
      </w:r>
      <w:r w:rsidR="008C3CA7">
        <w:rPr>
          <w:rFonts w:ascii="PT Astra Serif" w:hAnsi="PT Astra Serif"/>
          <w:color w:val="000000"/>
          <w:sz w:val="28"/>
          <w:szCs w:val="28"/>
        </w:rPr>
        <w:t xml:space="preserve">области </w:t>
      </w:r>
      <w:r w:rsidR="008F31ED">
        <w:rPr>
          <w:rFonts w:ascii="PT Astra Serif" w:hAnsi="PT Astra Serif"/>
          <w:color w:val="000000"/>
          <w:sz w:val="28"/>
          <w:szCs w:val="28"/>
        </w:rPr>
        <w:t xml:space="preserve">            </w:t>
      </w:r>
      <w:r w:rsidR="009C76E9" w:rsidRPr="009C76E9">
        <w:rPr>
          <w:rFonts w:ascii="PT Astra Serif" w:hAnsi="PT Astra Serif"/>
          <w:sz w:val="28"/>
          <w:szCs w:val="28"/>
        </w:rPr>
        <w:t>от 28.11.2024 № 146-ЗСО «О введении в действие на территории Саратовской области специального налогового режима «Автоматизированная упрощенная система налогообложения»</w:t>
      </w:r>
      <w:r w:rsidR="009C76E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</w:t>
      </w:r>
      <w:r w:rsidR="008F31ED">
        <w:rPr>
          <w:rFonts w:ascii="PT Astra Serif" w:hAnsi="PT Astra Serif"/>
          <w:sz w:val="28"/>
          <w:szCs w:val="28"/>
        </w:rPr>
        <w:t>регионе</w:t>
      </w:r>
      <w:r>
        <w:rPr>
          <w:rFonts w:ascii="PT Astra Serif" w:hAnsi="PT Astra Serif"/>
          <w:sz w:val="28"/>
          <w:szCs w:val="28"/>
        </w:rPr>
        <w:t xml:space="preserve"> вводится специальный налоговый режим «Автоматизированная упрощенная система налогообложения». </w:t>
      </w:r>
    </w:p>
    <w:p w:rsidR="00F752DE" w:rsidRDefault="00281E79" w:rsidP="008F31E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Новый налоговый режим предусмотрен для организаций и индивидуальных предпринимателей, у которых соблюдаются следующие условия:</w:t>
      </w:r>
    </w:p>
    <w:p w:rsidR="00F752DE" w:rsidRDefault="00281E79" w:rsidP="008F31E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численность наемных работников не более 5 человек;</w:t>
      </w:r>
    </w:p>
    <w:p w:rsidR="00F752DE" w:rsidRDefault="00281E79" w:rsidP="008F31E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доходы до 60 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млн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 руб. в год;</w:t>
      </w:r>
    </w:p>
    <w:p w:rsidR="00F752DE" w:rsidRDefault="00281E79" w:rsidP="008F31E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  <w:lang w:val="en-US"/>
        </w:rPr>
        <w:t> </w:t>
      </w:r>
      <w:r>
        <w:rPr>
          <w:rFonts w:ascii="PT Astra Serif" w:hAnsi="PT Astra Serif"/>
          <w:sz w:val="28"/>
          <w:szCs w:val="28"/>
        </w:rPr>
        <w:t xml:space="preserve">остаточная стоимость основных средств – не более 150 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млн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 рублей.</w:t>
      </w:r>
    </w:p>
    <w:p w:rsidR="00F752DE" w:rsidRDefault="00281E79" w:rsidP="008F31E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Совмещение </w:t>
      </w:r>
      <w:proofErr w:type="spellStart"/>
      <w:r>
        <w:rPr>
          <w:rFonts w:ascii="PT Astra Serif" w:hAnsi="PT Astra Serif"/>
          <w:sz w:val="28"/>
          <w:szCs w:val="28"/>
        </w:rPr>
        <w:t>АвтоУСН</w:t>
      </w:r>
      <w:proofErr w:type="spellEnd"/>
      <w:r>
        <w:rPr>
          <w:rFonts w:ascii="PT Astra Serif" w:hAnsi="PT Astra Serif"/>
          <w:sz w:val="28"/>
          <w:szCs w:val="28"/>
        </w:rPr>
        <w:t xml:space="preserve"> с другими </w:t>
      </w:r>
      <w:proofErr w:type="spellStart"/>
      <w:r>
        <w:rPr>
          <w:rFonts w:ascii="PT Astra Serif" w:hAnsi="PT Astra Serif"/>
          <w:sz w:val="28"/>
          <w:szCs w:val="28"/>
        </w:rPr>
        <w:t>спецрежимами</w:t>
      </w:r>
      <w:proofErr w:type="spellEnd"/>
      <w:r>
        <w:rPr>
          <w:rFonts w:ascii="PT Astra Serif" w:hAnsi="PT Astra Serif"/>
          <w:sz w:val="28"/>
          <w:szCs w:val="28"/>
        </w:rPr>
        <w:t xml:space="preserve"> не допускается.</w:t>
      </w:r>
    </w:p>
    <w:p w:rsidR="00F752DE" w:rsidRDefault="00281E79" w:rsidP="001B518E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Субъекты бизнеса при применении режима должны иметь расчетные счета только в уполномоченных банках и выплачивать зарплату только в безналичной форме. В настоящий момент </w:t>
      </w:r>
      <w:proofErr w:type="gramStart"/>
      <w:r>
        <w:rPr>
          <w:rFonts w:ascii="PT Astra Serif" w:hAnsi="PT Astra Serif"/>
          <w:sz w:val="28"/>
          <w:szCs w:val="28"/>
        </w:rPr>
        <w:t>определены</w:t>
      </w:r>
      <w:proofErr w:type="gramEnd"/>
      <w:r>
        <w:rPr>
          <w:rFonts w:ascii="PT Astra Serif" w:hAnsi="PT Astra Serif"/>
          <w:sz w:val="28"/>
          <w:szCs w:val="28"/>
        </w:rPr>
        <w:t xml:space="preserve"> 11 банков: Сбербанк; ВТБ; </w:t>
      </w:r>
      <w:proofErr w:type="spellStart"/>
      <w:r>
        <w:rPr>
          <w:rFonts w:ascii="PT Astra Serif" w:hAnsi="PT Astra Serif"/>
          <w:sz w:val="28"/>
          <w:szCs w:val="28"/>
        </w:rPr>
        <w:t>Модульбанк</w:t>
      </w:r>
      <w:proofErr w:type="spellEnd"/>
      <w:r>
        <w:rPr>
          <w:rFonts w:ascii="PT Astra Serif" w:hAnsi="PT Astra Serif"/>
          <w:sz w:val="28"/>
          <w:szCs w:val="28"/>
        </w:rPr>
        <w:t xml:space="preserve">; АЛЬФА-БАНК; </w:t>
      </w:r>
      <w:proofErr w:type="spellStart"/>
      <w:r>
        <w:rPr>
          <w:rFonts w:ascii="PT Astra Serif" w:hAnsi="PT Astra Serif"/>
          <w:sz w:val="28"/>
          <w:szCs w:val="28"/>
        </w:rPr>
        <w:t>ТБанк</w:t>
      </w:r>
      <w:proofErr w:type="spellEnd"/>
      <w:r>
        <w:rPr>
          <w:rFonts w:ascii="PT Astra Serif" w:hAnsi="PT Astra Serif"/>
          <w:sz w:val="28"/>
          <w:szCs w:val="28"/>
        </w:rPr>
        <w:t xml:space="preserve">; </w:t>
      </w:r>
      <w:proofErr w:type="spellStart"/>
      <w:r>
        <w:rPr>
          <w:rFonts w:ascii="PT Astra Serif" w:hAnsi="PT Astra Serif"/>
          <w:sz w:val="28"/>
          <w:szCs w:val="28"/>
        </w:rPr>
        <w:t>Промсвязьбанк</w:t>
      </w:r>
      <w:proofErr w:type="spellEnd"/>
      <w:r>
        <w:rPr>
          <w:rFonts w:ascii="PT Astra Serif" w:hAnsi="PT Astra Serif"/>
          <w:sz w:val="28"/>
          <w:szCs w:val="28"/>
        </w:rPr>
        <w:t xml:space="preserve">; Банк Точка; </w:t>
      </w:r>
      <w:proofErr w:type="spellStart"/>
      <w:r>
        <w:rPr>
          <w:rFonts w:ascii="PT Astra Serif" w:hAnsi="PT Astra Serif"/>
          <w:sz w:val="28"/>
          <w:szCs w:val="28"/>
        </w:rPr>
        <w:t>Ак</w:t>
      </w:r>
      <w:proofErr w:type="spellEnd"/>
      <w:r>
        <w:rPr>
          <w:rFonts w:ascii="PT Astra Serif" w:hAnsi="PT Astra Serif"/>
          <w:sz w:val="28"/>
          <w:szCs w:val="28"/>
        </w:rPr>
        <w:t xml:space="preserve"> Барс Банк, </w:t>
      </w:r>
      <w:proofErr w:type="spellStart"/>
      <w:r>
        <w:rPr>
          <w:rFonts w:ascii="PT Astra Serif" w:hAnsi="PT Astra Serif"/>
          <w:sz w:val="28"/>
          <w:szCs w:val="28"/>
        </w:rPr>
        <w:t>Россельхозбанк</w:t>
      </w:r>
      <w:proofErr w:type="spellEnd"/>
      <w:r>
        <w:rPr>
          <w:rFonts w:ascii="PT Astra Serif" w:hAnsi="PT Astra Serif"/>
          <w:sz w:val="28"/>
          <w:szCs w:val="28"/>
        </w:rPr>
        <w:t>, Бланк Банк, СДМ Банк.</w:t>
      </w:r>
    </w:p>
    <w:p w:rsidR="001B518E" w:rsidRDefault="00C9560A" w:rsidP="001B518E">
      <w:pPr>
        <w:spacing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560A">
        <w:rPr>
          <w:rFonts w:ascii="PT Astra Serif" w:hAnsi="PT Astra Serif" w:cs="PT Astra Serif"/>
          <w:sz w:val="28"/>
          <w:szCs w:val="28"/>
        </w:rPr>
        <w:t>Уполномоченные банки выполняют функции налоговых агентов по исчислению НДФЛ, передают информацию о выплаченном физическим лицам доходе и суммах НДФЛ в налоговый орган.</w:t>
      </w:r>
    </w:p>
    <w:p w:rsidR="00F752DE" w:rsidRDefault="00281E79" w:rsidP="001B518E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Налоговые ставки в рамках режима составляют – 8% (при объекте налогообложения «доходы») и 20% (при объекте налогообложения «доходы минус расходы»). Повышенные по сравнению с УСН ставки налога обусловлены отсутствием необходимости уплаты страховых взносов. Налогоплательщики на </w:t>
      </w:r>
      <w:proofErr w:type="spellStart"/>
      <w:r>
        <w:rPr>
          <w:rFonts w:ascii="PT Astra Serif" w:hAnsi="PT Astra Serif"/>
          <w:sz w:val="28"/>
          <w:szCs w:val="28"/>
        </w:rPr>
        <w:t>АвтоУСН</w:t>
      </w:r>
      <w:proofErr w:type="spellEnd"/>
      <w:r>
        <w:rPr>
          <w:rFonts w:ascii="PT Astra Serif" w:hAnsi="PT Astra Serif"/>
          <w:sz w:val="28"/>
          <w:szCs w:val="28"/>
        </w:rPr>
        <w:t xml:space="preserve"> освобождены от их уплаты как за работников, а также за себя, в случае если налогоплательщиком является индивидуальный предприниматель. При этом пенсионные права и социальное страхование сохраняются, финансирование осуществляется из части налога, зачисляемой в федеральный бюджет.</w:t>
      </w:r>
    </w:p>
    <w:p w:rsidR="00F752DE" w:rsidRDefault="00281E79" w:rsidP="001B518E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Также налоговый режим предусматривает существенное сокращение отчетности. Отменяется предоставление 10 обязательных форм деклараций и отчетов в налоговые органы и Социальный фонд России. Большая часть бремени налогового администрирования ложится непосредственно на налоговые органы. </w:t>
      </w:r>
    </w:p>
    <w:p w:rsidR="00437D07" w:rsidRDefault="00437D07" w:rsidP="00437D07">
      <w:pPr>
        <w:pStyle w:val="1"/>
        <w:spacing w:before="0" w:after="0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5224CA" w:rsidRDefault="005224CA" w:rsidP="00437D07">
      <w:pPr>
        <w:pStyle w:val="1"/>
        <w:spacing w:before="0" w:after="0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5224CA" w:rsidRDefault="005224CA" w:rsidP="00437D07">
      <w:pPr>
        <w:pStyle w:val="1"/>
        <w:spacing w:before="0" w:after="0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5224CA" w:rsidRDefault="005224CA" w:rsidP="00437D07">
      <w:pPr>
        <w:pStyle w:val="1"/>
        <w:spacing w:before="0" w:after="0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1B518E" w:rsidRDefault="001B518E" w:rsidP="00437D07">
      <w:pPr>
        <w:pStyle w:val="1"/>
        <w:spacing w:before="0" w:after="0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1B518E" w:rsidRPr="001B518E" w:rsidRDefault="001B518E" w:rsidP="00437D07">
      <w:pPr>
        <w:pStyle w:val="1"/>
        <w:spacing w:before="0" w:after="0"/>
        <w:ind w:firstLine="709"/>
        <w:jc w:val="both"/>
        <w:rPr>
          <w:rFonts w:ascii="PT Astra Serif" w:hAnsi="PT Astra Serif" w:cs="PT Astra Serif"/>
          <w:b/>
          <w:sz w:val="28"/>
          <w:szCs w:val="28"/>
          <w:u w:val="single"/>
        </w:rPr>
      </w:pPr>
      <w:proofErr w:type="spellStart"/>
      <w:r w:rsidRPr="001B518E">
        <w:rPr>
          <w:rFonts w:ascii="PT Astra Serif" w:hAnsi="PT Astra Serif" w:cs="PT Astra Serif"/>
          <w:b/>
          <w:sz w:val="28"/>
          <w:szCs w:val="28"/>
          <w:u w:val="single"/>
        </w:rPr>
        <w:lastRenderedPageBreak/>
        <w:t>Справочно</w:t>
      </w:r>
      <w:proofErr w:type="spellEnd"/>
      <w:r w:rsidRPr="001B518E">
        <w:rPr>
          <w:rFonts w:ascii="PT Astra Serif" w:hAnsi="PT Astra Serif" w:cs="PT Astra Serif"/>
          <w:b/>
          <w:sz w:val="28"/>
          <w:szCs w:val="28"/>
          <w:u w:val="single"/>
        </w:rPr>
        <w:t>:</w:t>
      </w:r>
    </w:p>
    <w:p w:rsidR="0016659F" w:rsidRPr="0092745A" w:rsidRDefault="0016659F" w:rsidP="00437D07">
      <w:pPr>
        <w:pStyle w:val="1"/>
        <w:spacing w:before="0"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437D07" w:rsidRPr="0092745A" w:rsidRDefault="00437D07" w:rsidP="00437D07">
      <w:pPr>
        <w:pStyle w:val="1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2745A">
        <w:rPr>
          <w:rFonts w:ascii="PT Astra Serif" w:hAnsi="PT Astra Serif" w:cs="PT Astra Serif"/>
          <w:sz w:val="28"/>
          <w:szCs w:val="28"/>
        </w:rPr>
        <w:t xml:space="preserve">Для действующих организаций и предпринимателей уведомить о переходе на </w:t>
      </w:r>
      <w:proofErr w:type="spellStart"/>
      <w:r w:rsidRPr="0092745A">
        <w:rPr>
          <w:rFonts w:ascii="PT Astra Serif" w:hAnsi="PT Astra Serif" w:cs="PT Astra Serif"/>
          <w:sz w:val="28"/>
          <w:szCs w:val="28"/>
        </w:rPr>
        <w:t>АвтоУСН</w:t>
      </w:r>
      <w:proofErr w:type="spellEnd"/>
      <w:r w:rsidRPr="0092745A">
        <w:rPr>
          <w:rFonts w:ascii="PT Astra Serif" w:hAnsi="PT Astra Serif" w:cs="PT Astra Serif"/>
          <w:sz w:val="28"/>
          <w:szCs w:val="28"/>
        </w:rPr>
        <w:t xml:space="preserve"> необходимо не позднее 31 декабря года, предшествующего году перехода.</w:t>
      </w:r>
      <w:r w:rsidRPr="0092745A">
        <w:rPr>
          <w:rFonts w:ascii="PT Astra Serif" w:hAnsi="PT Astra Serif" w:cs="PT Astra Serif"/>
          <w:color w:val="FF0000"/>
          <w:sz w:val="28"/>
          <w:szCs w:val="28"/>
        </w:rPr>
        <w:t xml:space="preserve"> </w:t>
      </w:r>
      <w:r w:rsidRPr="0092745A">
        <w:rPr>
          <w:rFonts w:ascii="PT Astra Serif" w:hAnsi="PT Astra Serif" w:cs="PT Astra Serif"/>
          <w:sz w:val="28"/>
          <w:szCs w:val="28"/>
        </w:rPr>
        <w:t>Сделать это можно через личный кабинет налогоплательщика или уполномоченный банк.</w:t>
      </w:r>
    </w:p>
    <w:p w:rsidR="00437D07" w:rsidRPr="0092745A" w:rsidRDefault="00437D07" w:rsidP="00437D07">
      <w:pPr>
        <w:pStyle w:val="1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2745A">
        <w:rPr>
          <w:rFonts w:ascii="PT Astra Serif" w:hAnsi="PT Astra Serif" w:cs="PT Astra Serif"/>
          <w:sz w:val="28"/>
          <w:szCs w:val="28"/>
        </w:rPr>
        <w:t xml:space="preserve">С 1 января 2025 года налогоплательщики, применяющие УСН или НПД, могут перейти на </w:t>
      </w:r>
      <w:proofErr w:type="spellStart"/>
      <w:r w:rsidRPr="0092745A">
        <w:rPr>
          <w:rFonts w:ascii="PT Astra Serif" w:hAnsi="PT Astra Serif" w:cs="PT Astra Serif"/>
          <w:sz w:val="28"/>
          <w:szCs w:val="28"/>
        </w:rPr>
        <w:t>АвтоУСН</w:t>
      </w:r>
      <w:proofErr w:type="spellEnd"/>
      <w:r w:rsidRPr="0092745A">
        <w:rPr>
          <w:rFonts w:ascii="PT Astra Serif" w:hAnsi="PT Astra Serif" w:cs="PT Astra Serif"/>
          <w:sz w:val="28"/>
          <w:szCs w:val="28"/>
        </w:rPr>
        <w:t xml:space="preserve"> с 1 числа любого месяца года. Переход добровольный.</w:t>
      </w:r>
    </w:p>
    <w:p w:rsidR="00437D07" w:rsidRPr="0092745A" w:rsidRDefault="00437D07" w:rsidP="00437D07">
      <w:pPr>
        <w:pStyle w:val="1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2745A">
        <w:rPr>
          <w:rFonts w:ascii="PT Astra Serif" w:hAnsi="PT Astra Serif" w:cs="PT Astra Serif"/>
          <w:sz w:val="28"/>
          <w:szCs w:val="28"/>
        </w:rPr>
        <w:t>Вновь созданные организации и впервые зарегистрированные предприниматели должны подать заявление не позднее 30 календарных дней после постановки на учет.</w:t>
      </w:r>
    </w:p>
    <w:p w:rsidR="00437D07" w:rsidRPr="0092745A" w:rsidRDefault="00437D07" w:rsidP="00437D07">
      <w:pPr>
        <w:pStyle w:val="1"/>
        <w:spacing w:before="0"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437D07" w:rsidRPr="0092745A" w:rsidRDefault="0055625E" w:rsidP="00437D07">
      <w:pPr>
        <w:pStyle w:val="1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2745A">
        <w:rPr>
          <w:rFonts w:ascii="PT Astra Serif" w:hAnsi="PT Astra Serif" w:cs="PT Astra Serif"/>
          <w:sz w:val="28"/>
          <w:szCs w:val="28"/>
        </w:rPr>
        <w:t xml:space="preserve">В соответствии с пунктом 2 статьи 3 Федерального закона от 25.02.2022 № 17-ФЗ «О проведении эксперимента по установлению специального налогового режима «Автоматизированная упрощенная система налогообложения» </w:t>
      </w:r>
      <w:proofErr w:type="spellStart"/>
      <w:r w:rsidRPr="0092745A">
        <w:rPr>
          <w:rFonts w:ascii="PT Astra Serif" w:hAnsi="PT Astra Serif" w:cs="PT Astra Serif"/>
          <w:sz w:val="28"/>
          <w:szCs w:val="28"/>
        </w:rPr>
        <w:t>АвтоУСН</w:t>
      </w:r>
      <w:proofErr w:type="spellEnd"/>
      <w:r w:rsidRPr="0092745A">
        <w:rPr>
          <w:rFonts w:ascii="PT Astra Serif" w:hAnsi="PT Astra Serif" w:cs="PT Astra Serif"/>
          <w:sz w:val="28"/>
          <w:szCs w:val="28"/>
        </w:rPr>
        <w:t xml:space="preserve"> н</w:t>
      </w:r>
      <w:r w:rsidR="00437D07" w:rsidRPr="0092745A">
        <w:rPr>
          <w:rFonts w:ascii="PT Astra Serif" w:hAnsi="PT Astra Serif" w:cs="PT Astra Serif"/>
          <w:sz w:val="28"/>
          <w:szCs w:val="28"/>
        </w:rPr>
        <w:t>е могут применять: банки и страховые компании</w:t>
      </w:r>
      <w:r w:rsidRPr="0092745A">
        <w:rPr>
          <w:rFonts w:ascii="PT Astra Serif" w:hAnsi="PT Astra Serif" w:cs="PT Astra Serif"/>
          <w:sz w:val="28"/>
          <w:szCs w:val="28"/>
        </w:rPr>
        <w:t xml:space="preserve">, </w:t>
      </w:r>
      <w:r w:rsidR="00437D07" w:rsidRPr="0092745A">
        <w:rPr>
          <w:rFonts w:ascii="PT Astra Serif" w:hAnsi="PT Astra Serif" w:cs="PT Astra Serif"/>
          <w:sz w:val="28"/>
          <w:szCs w:val="28"/>
        </w:rPr>
        <w:t>ломбарды</w:t>
      </w:r>
      <w:r w:rsidRPr="0092745A">
        <w:rPr>
          <w:rFonts w:ascii="PT Astra Serif" w:hAnsi="PT Astra Serif" w:cs="PT Astra Serif"/>
          <w:sz w:val="28"/>
          <w:szCs w:val="28"/>
        </w:rPr>
        <w:t>,</w:t>
      </w:r>
      <w:r w:rsidR="00437D07" w:rsidRPr="0092745A">
        <w:rPr>
          <w:rFonts w:ascii="PT Astra Serif" w:hAnsi="PT Astra Serif" w:cs="PT Astra Serif"/>
          <w:sz w:val="28"/>
          <w:szCs w:val="28"/>
        </w:rPr>
        <w:t xml:space="preserve"> букмекерские конторы</w:t>
      </w:r>
      <w:r w:rsidRPr="0092745A">
        <w:rPr>
          <w:rFonts w:ascii="PT Astra Serif" w:hAnsi="PT Astra Serif" w:cs="PT Astra Serif"/>
          <w:sz w:val="28"/>
          <w:szCs w:val="28"/>
        </w:rPr>
        <w:t>,</w:t>
      </w:r>
      <w:r w:rsidR="00437D07" w:rsidRPr="0092745A">
        <w:rPr>
          <w:rFonts w:ascii="PT Astra Serif" w:hAnsi="PT Astra Serif" w:cs="PT Astra Serif"/>
          <w:sz w:val="28"/>
          <w:szCs w:val="28"/>
        </w:rPr>
        <w:t xml:space="preserve"> КФХ</w:t>
      </w:r>
      <w:r w:rsidRPr="0092745A">
        <w:rPr>
          <w:rFonts w:ascii="PT Astra Serif" w:hAnsi="PT Astra Serif" w:cs="PT Astra Serif"/>
          <w:sz w:val="28"/>
          <w:szCs w:val="28"/>
        </w:rPr>
        <w:t>,</w:t>
      </w:r>
      <w:r w:rsidR="00437D07" w:rsidRPr="0092745A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="00437D07" w:rsidRPr="0092745A">
        <w:rPr>
          <w:rFonts w:ascii="PT Astra Serif" w:hAnsi="PT Astra Serif" w:cs="PT Astra Serif"/>
          <w:sz w:val="28"/>
          <w:szCs w:val="28"/>
        </w:rPr>
        <w:t>физлица</w:t>
      </w:r>
      <w:proofErr w:type="spellEnd"/>
      <w:r w:rsidR="00437D07" w:rsidRPr="0092745A">
        <w:rPr>
          <w:rFonts w:ascii="PT Astra Serif" w:hAnsi="PT Astra Serif" w:cs="PT Astra Serif"/>
          <w:sz w:val="28"/>
          <w:szCs w:val="28"/>
        </w:rPr>
        <w:t>, занимающиеся частной практикой (нотариусы, адвокаты).</w:t>
      </w:r>
    </w:p>
    <w:p w:rsidR="00437D07" w:rsidRPr="0092745A" w:rsidRDefault="00437D07" w:rsidP="008F31E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sectPr w:rsidR="00437D07" w:rsidRPr="0092745A" w:rsidSect="001B518E">
      <w:pgSz w:w="11906" w:h="16838"/>
      <w:pgMar w:top="851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F752DE"/>
    <w:rsid w:val="0016659F"/>
    <w:rsid w:val="001B518E"/>
    <w:rsid w:val="00281E79"/>
    <w:rsid w:val="002947BF"/>
    <w:rsid w:val="00437D07"/>
    <w:rsid w:val="005017EC"/>
    <w:rsid w:val="005128A7"/>
    <w:rsid w:val="005224CA"/>
    <w:rsid w:val="0055625E"/>
    <w:rsid w:val="00670A1D"/>
    <w:rsid w:val="008C3CA7"/>
    <w:rsid w:val="008D3542"/>
    <w:rsid w:val="008F31ED"/>
    <w:rsid w:val="0092745A"/>
    <w:rsid w:val="009335CF"/>
    <w:rsid w:val="009C76E9"/>
    <w:rsid w:val="00A158BC"/>
    <w:rsid w:val="00C9560A"/>
    <w:rsid w:val="00D62903"/>
    <w:rsid w:val="00F5281D"/>
    <w:rsid w:val="00F7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752DE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rsid w:val="00F752DE"/>
    <w:pPr>
      <w:spacing w:after="140"/>
    </w:pPr>
  </w:style>
  <w:style w:type="paragraph" w:styleId="a5">
    <w:name w:val="List"/>
    <w:basedOn w:val="a4"/>
    <w:rsid w:val="00F752DE"/>
    <w:rPr>
      <w:rFonts w:cs="Droid Sans Devanagari"/>
    </w:rPr>
  </w:style>
  <w:style w:type="paragraph" w:customStyle="1" w:styleId="Caption">
    <w:name w:val="Caption"/>
    <w:basedOn w:val="a"/>
    <w:qFormat/>
    <w:rsid w:val="00F752D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rsid w:val="00F752DE"/>
    <w:pPr>
      <w:suppressLineNumbers/>
    </w:pPr>
    <w:rPr>
      <w:rFonts w:cs="Droid Sans Devanagari"/>
    </w:rPr>
  </w:style>
  <w:style w:type="paragraph" w:customStyle="1" w:styleId="1">
    <w:name w:val="Обычный (веб)1"/>
    <w:basedOn w:val="a"/>
    <w:rsid w:val="00437D0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AryutkinaDI</dc:creator>
  <cp:lastModifiedBy>Economica</cp:lastModifiedBy>
  <cp:revision>2</cp:revision>
  <cp:lastPrinted>2024-12-17T06:54:00Z</cp:lastPrinted>
  <dcterms:created xsi:type="dcterms:W3CDTF">2024-12-19T11:51:00Z</dcterms:created>
  <dcterms:modified xsi:type="dcterms:W3CDTF">2024-12-19T11:51:00Z</dcterms:modified>
  <dc:language>ru-RU</dc:language>
</cp:coreProperties>
</file>